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F38E8" w14:textId="767C0037" w:rsidR="00280DD1" w:rsidRDefault="001C7608" w:rsidP="00280DD1">
      <w:pPr>
        <w:pStyle w:val="3GPPHeader"/>
        <w:spacing w:after="60"/>
        <w:rPr>
          <w:sz w:val="32"/>
          <w:szCs w:val="32"/>
          <w:highlight w:val="yellow"/>
        </w:rPr>
      </w:pPr>
      <w:r>
        <w:t xml:space="preserve">3GPP TSG-RAN WG2 </w:t>
      </w:r>
      <w:r w:rsidR="00AC12F6">
        <w:t>#107</w:t>
      </w:r>
      <w:r w:rsidR="00B93F88">
        <w:t>bis</w:t>
      </w:r>
      <w:r w:rsidR="00280DD1">
        <w:tab/>
      </w:r>
      <w:proofErr w:type="spellStart"/>
      <w:r w:rsidR="00280DD1">
        <w:rPr>
          <w:sz w:val="32"/>
          <w:szCs w:val="32"/>
        </w:rPr>
        <w:t>Tdoc</w:t>
      </w:r>
      <w:proofErr w:type="spellEnd"/>
      <w:r w:rsidR="00280DD1">
        <w:rPr>
          <w:sz w:val="32"/>
          <w:szCs w:val="32"/>
        </w:rPr>
        <w:t xml:space="preserve"> </w:t>
      </w:r>
      <w:r w:rsidR="00616D79" w:rsidRPr="00616D79">
        <w:rPr>
          <w:sz w:val="32"/>
          <w:szCs w:val="32"/>
        </w:rPr>
        <w:t>R2-1912356</w:t>
      </w:r>
    </w:p>
    <w:p w14:paraId="6D570E3F" w14:textId="443A664D" w:rsidR="00280DD1" w:rsidRDefault="00B93F88" w:rsidP="00280DD1">
      <w:pPr>
        <w:pStyle w:val="3GPPHeader"/>
      </w:pPr>
      <w:r w:rsidRPr="00B93F88">
        <w:t>Chongqing</w:t>
      </w:r>
      <w:r w:rsidR="00280DD1">
        <w:t xml:space="preserve">, </w:t>
      </w:r>
      <w:r>
        <w:t>China</w:t>
      </w:r>
      <w:r w:rsidR="00280DD1">
        <w:t xml:space="preserve">, </w:t>
      </w:r>
      <w:r>
        <w:t>10</w:t>
      </w:r>
      <w:r w:rsidR="00AC12F6">
        <w:rPr>
          <w:vertAlign w:val="superscript"/>
        </w:rPr>
        <w:t>th</w:t>
      </w:r>
      <w:r w:rsidR="00F22872">
        <w:rPr>
          <w:vertAlign w:val="superscript"/>
        </w:rPr>
        <w:t xml:space="preserve"> </w:t>
      </w:r>
      <w:r w:rsidR="00F22872">
        <w:t xml:space="preserve">- </w:t>
      </w:r>
      <w:r>
        <w:t>14</w:t>
      </w:r>
      <w:r w:rsidR="001C7608" w:rsidRPr="001C7608">
        <w:rPr>
          <w:vertAlign w:val="superscript"/>
        </w:rPr>
        <w:t>th</w:t>
      </w:r>
      <w:r w:rsidR="001C7608">
        <w:t xml:space="preserve"> </w:t>
      </w:r>
      <w:r>
        <w:t>Oct</w:t>
      </w:r>
      <w:r w:rsidR="00280DD1">
        <w:t xml:space="preserve"> 201</w:t>
      </w:r>
      <w:r w:rsidR="00AC12F6">
        <w:t>9</w:t>
      </w:r>
    </w:p>
    <w:p w14:paraId="3FCA6B5E" w14:textId="77777777" w:rsidR="00E90E49" w:rsidRPr="00CE0424" w:rsidRDefault="00E90E49" w:rsidP="00357380">
      <w:pPr>
        <w:pStyle w:val="3GPPHeader"/>
      </w:pPr>
      <w:bookmarkStart w:id="0" w:name="_GoBack"/>
      <w:bookmarkEnd w:id="0"/>
    </w:p>
    <w:p w14:paraId="5385BEF4" w14:textId="69BD0BEF" w:rsidR="00E90E49" w:rsidRPr="007F50DD" w:rsidRDefault="00E90E49" w:rsidP="00311702">
      <w:pPr>
        <w:pStyle w:val="3GPPHeader"/>
        <w:rPr>
          <w:sz w:val="22"/>
          <w:szCs w:val="22"/>
        </w:rPr>
      </w:pPr>
      <w:r w:rsidRPr="00DE1CC0">
        <w:rPr>
          <w:sz w:val="22"/>
          <w:szCs w:val="22"/>
          <w:lang w:val="en-US"/>
        </w:rPr>
        <w:t>Agenda Item:</w:t>
      </w:r>
      <w:r w:rsidRPr="00DE1CC0">
        <w:rPr>
          <w:sz w:val="22"/>
          <w:szCs w:val="22"/>
          <w:lang w:val="en-US"/>
        </w:rPr>
        <w:tab/>
      </w:r>
      <w:r w:rsidR="00F3393F" w:rsidRPr="00F3393F">
        <w:rPr>
          <w:sz w:val="22"/>
          <w:szCs w:val="22"/>
          <w:lang w:val="en-US"/>
        </w:rPr>
        <w:t>7.3.2.1.2</w:t>
      </w:r>
      <w:r w:rsidR="00345FA2">
        <w:rPr>
          <w:sz w:val="22"/>
          <w:szCs w:val="22"/>
          <w:lang w:val="en-US"/>
        </w:rPr>
        <w:t xml:space="preserve"> </w:t>
      </w:r>
      <w:r w:rsidR="00345FA2" w:rsidRPr="00345FA2">
        <w:rPr>
          <w:sz w:val="22"/>
          <w:szCs w:val="22"/>
          <w:lang w:val="en-US"/>
        </w:rPr>
        <w:t>MAC and UL transmission aspects of RUDI HO</w:t>
      </w:r>
    </w:p>
    <w:p w14:paraId="4CFB6D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9B55EA" w14:textId="027DEAAB" w:rsidR="00E90E49" w:rsidRPr="00D05949" w:rsidRDefault="003D3C45" w:rsidP="00311702">
      <w:pPr>
        <w:pStyle w:val="3GPPHeader"/>
        <w:rPr>
          <w:sz w:val="22"/>
          <w:szCs w:val="22"/>
          <w:lang w:val="en-US"/>
        </w:rPr>
      </w:pPr>
      <w:r w:rsidRPr="00D05949">
        <w:rPr>
          <w:sz w:val="22"/>
          <w:szCs w:val="22"/>
          <w:lang w:val="en-US"/>
        </w:rPr>
        <w:t>Title:</w:t>
      </w:r>
      <w:r w:rsidR="00E90E49" w:rsidRPr="00D05949">
        <w:rPr>
          <w:sz w:val="22"/>
          <w:szCs w:val="22"/>
          <w:lang w:val="en-US"/>
        </w:rPr>
        <w:tab/>
      </w:r>
      <w:r w:rsidR="003E6BA8" w:rsidRPr="00D05949">
        <w:rPr>
          <w:sz w:val="22"/>
          <w:szCs w:val="22"/>
          <w:lang w:val="en-US"/>
        </w:rPr>
        <w:t xml:space="preserve">Uplink handling </w:t>
      </w:r>
      <w:r w:rsidR="00A5118F">
        <w:rPr>
          <w:sz w:val="22"/>
          <w:szCs w:val="22"/>
          <w:lang w:val="en-US"/>
        </w:rPr>
        <w:t>in</w:t>
      </w:r>
      <w:r w:rsidR="00D05949">
        <w:rPr>
          <w:sz w:val="22"/>
          <w:szCs w:val="22"/>
          <w:lang w:val="en-US"/>
        </w:rPr>
        <w:t xml:space="preserve"> </w:t>
      </w:r>
      <w:r w:rsidR="00F315EB">
        <w:rPr>
          <w:sz w:val="22"/>
          <w:szCs w:val="22"/>
          <w:lang w:val="en-US"/>
        </w:rPr>
        <w:t>RUDI</w:t>
      </w:r>
      <w:r w:rsidR="00BC2CD6" w:rsidRPr="00D05949">
        <w:rPr>
          <w:sz w:val="22"/>
          <w:szCs w:val="22"/>
          <w:lang w:val="en-US"/>
        </w:rPr>
        <w:t xml:space="preserve"> </w:t>
      </w:r>
      <w:r w:rsidR="00A5118F">
        <w:rPr>
          <w:sz w:val="22"/>
          <w:szCs w:val="22"/>
          <w:lang w:val="en-US"/>
        </w:rPr>
        <w:t>HO</w:t>
      </w:r>
    </w:p>
    <w:p w14:paraId="363BE32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3E6BA8">
        <w:rPr>
          <w:sz w:val="22"/>
          <w:szCs w:val="22"/>
        </w:rPr>
        <w:t>Discussion, Decision</w:t>
      </w:r>
    </w:p>
    <w:p w14:paraId="673CB079" w14:textId="1B638C12" w:rsidR="00C24345" w:rsidRDefault="00E90E49" w:rsidP="00A2052C">
      <w:pPr>
        <w:pStyle w:val="Heading1"/>
      </w:pPr>
      <w:r w:rsidRPr="00CE0424">
        <w:t>Introduction</w:t>
      </w:r>
    </w:p>
    <w:p w14:paraId="47EE5DE1" w14:textId="242F9E5A" w:rsidR="00874B01" w:rsidRDefault="000F5ED8" w:rsidP="001F626C">
      <w:pPr>
        <w:rPr>
          <w:lang w:val="en-US"/>
        </w:rPr>
      </w:pPr>
      <w:r>
        <w:rPr>
          <w:lang w:val="en-US"/>
        </w:rPr>
        <w:t xml:space="preserve">RUDI (Reduction in </w:t>
      </w:r>
      <w:r w:rsidR="00D67DC9">
        <w:rPr>
          <w:lang w:val="en-US"/>
        </w:rPr>
        <w:t>U</w:t>
      </w:r>
      <w:r>
        <w:rPr>
          <w:lang w:val="en-US"/>
        </w:rPr>
        <w:t xml:space="preserve">ser Data </w:t>
      </w:r>
      <w:r w:rsidR="008F728B">
        <w:rPr>
          <w:lang w:val="en-US"/>
        </w:rPr>
        <w:t>Interruption</w:t>
      </w:r>
      <w:r>
        <w:rPr>
          <w:lang w:val="en-US"/>
        </w:rPr>
        <w:t>) handover</w:t>
      </w:r>
      <w:r w:rsidR="00C4651F">
        <w:rPr>
          <w:lang w:val="en-US"/>
        </w:rPr>
        <w:t xml:space="preserve"> </w:t>
      </w:r>
      <w:r w:rsidR="001F626C">
        <w:rPr>
          <w:lang w:val="en-US"/>
        </w:rPr>
        <w:t>has been agreed to be specified for both LTE and NR. For LTE it has also been agreed that the UL data transmission is switched from source to target upon successfu</w:t>
      </w:r>
      <w:r w:rsidR="0038734A">
        <w:rPr>
          <w:lang w:val="en-US"/>
        </w:rPr>
        <w:t>l transmission of the handover complete message in the target cell</w:t>
      </w:r>
      <w:r w:rsidR="001F626C">
        <w:rPr>
          <w:lang w:val="en-US"/>
        </w:rPr>
        <w:t xml:space="preserve">. </w:t>
      </w:r>
      <w:r w:rsidR="005116F1">
        <w:rPr>
          <w:lang w:val="en-US"/>
        </w:rPr>
        <w:t>More specifically, this means that all new PDCP SDUs and all unacknowledged PDCP SDUs (for RLC-AM bearers) will be (re-)transmitted to the target cell after the uplink switch.</w:t>
      </w:r>
      <w:r w:rsidR="000C2C5D">
        <w:rPr>
          <w:lang w:val="en-US"/>
        </w:rPr>
        <w:t xml:space="preserve"> However, as the UE will continue to receive DL data from the source cell, some PUCCH (e.g. HARQ feedback) and PUSCH transmissions (e.g. RLC status report) will still be allowed in the source cell to support the DL data transmission in the source cell. Although not yet confirmed, we expect the same principles to also be adopted for NR.</w:t>
      </w:r>
    </w:p>
    <w:p w14:paraId="6F1C1CED" w14:textId="2616AA9C" w:rsidR="0038734A" w:rsidRDefault="00F24763" w:rsidP="001F626C">
      <w:pPr>
        <w:rPr>
          <w:lang w:val="en-US"/>
        </w:rPr>
      </w:pPr>
      <w:r>
        <w:rPr>
          <w:lang w:val="en-US"/>
        </w:rPr>
        <w:t xml:space="preserve">In this contribution we discuss the handling of HARQ and RLC </w:t>
      </w:r>
      <w:r w:rsidR="00FF4AD6">
        <w:rPr>
          <w:lang w:val="en-US"/>
        </w:rPr>
        <w:t xml:space="preserve">(re-)transmissions in the source cell after the </w:t>
      </w:r>
      <w:r w:rsidR="00A123EE">
        <w:rPr>
          <w:lang w:val="en-US"/>
        </w:rPr>
        <w:t>UL</w:t>
      </w:r>
      <w:r w:rsidR="002D7117">
        <w:rPr>
          <w:lang w:val="en-US"/>
        </w:rPr>
        <w:t xml:space="preserve"> data switch</w:t>
      </w:r>
      <w:r w:rsidR="006D427E">
        <w:rPr>
          <w:lang w:val="en-US"/>
        </w:rPr>
        <w:t>. More specifically</w:t>
      </w:r>
      <w:r w:rsidR="003774D0">
        <w:rPr>
          <w:lang w:val="en-US"/>
        </w:rPr>
        <w:t xml:space="preserve">, the </w:t>
      </w:r>
      <w:r w:rsidR="002C395B">
        <w:rPr>
          <w:lang w:val="en-US"/>
        </w:rPr>
        <w:t xml:space="preserve">following </w:t>
      </w:r>
      <w:r w:rsidR="003774D0">
        <w:rPr>
          <w:lang w:val="en-US"/>
        </w:rPr>
        <w:t>questions</w:t>
      </w:r>
      <w:r w:rsidR="002C395B">
        <w:rPr>
          <w:lang w:val="en-US"/>
        </w:rPr>
        <w:t xml:space="preserve"> are addressed</w:t>
      </w:r>
      <w:r w:rsidR="003774D0">
        <w:rPr>
          <w:lang w:val="en-US"/>
        </w:rPr>
        <w:t xml:space="preserve">: </w:t>
      </w:r>
    </w:p>
    <w:p w14:paraId="0DDB10A8" w14:textId="657AADF4" w:rsidR="0038734A" w:rsidRDefault="005116F1" w:rsidP="00283AA1">
      <w:pPr>
        <w:pStyle w:val="ListParagraph"/>
        <w:numPr>
          <w:ilvl w:val="0"/>
          <w:numId w:val="24"/>
        </w:numPr>
        <w:ind w:left="714" w:hanging="357"/>
        <w:contextualSpacing w:val="0"/>
        <w:rPr>
          <w:lang w:val="en-US"/>
        </w:rPr>
      </w:pPr>
      <w:r>
        <w:rPr>
          <w:lang w:val="en-US"/>
        </w:rPr>
        <w:t>What happens with the data stored in the HARQ transmission buffer</w:t>
      </w:r>
      <w:r w:rsidR="00283AA1">
        <w:rPr>
          <w:lang w:val="en-US"/>
        </w:rPr>
        <w:t xml:space="preserve"> in the source MAC entity</w:t>
      </w:r>
      <w:r>
        <w:rPr>
          <w:lang w:val="en-US"/>
        </w:rPr>
        <w:t xml:space="preserve">? </w:t>
      </w:r>
      <w:r w:rsidR="001E5D9C">
        <w:rPr>
          <w:lang w:val="en-US"/>
        </w:rPr>
        <w:t xml:space="preserve">Should </w:t>
      </w:r>
      <w:r>
        <w:rPr>
          <w:lang w:val="en-US"/>
        </w:rPr>
        <w:t>th</w:t>
      </w:r>
      <w:r w:rsidR="00283AA1">
        <w:rPr>
          <w:lang w:val="en-US"/>
        </w:rPr>
        <w:t xml:space="preserve">is buffer be flushed or should </w:t>
      </w:r>
      <w:r w:rsidR="000C2C5D">
        <w:rPr>
          <w:lang w:val="en-US"/>
        </w:rPr>
        <w:t xml:space="preserve">the </w:t>
      </w:r>
      <w:r w:rsidR="00283AA1">
        <w:rPr>
          <w:lang w:val="en-US"/>
        </w:rPr>
        <w:t xml:space="preserve">HARQ </w:t>
      </w:r>
      <w:r w:rsidR="00DF6EC0">
        <w:rPr>
          <w:lang w:val="en-US"/>
        </w:rPr>
        <w:t>(</w:t>
      </w:r>
      <w:r w:rsidR="000C2C5D">
        <w:rPr>
          <w:lang w:val="en-US"/>
        </w:rPr>
        <w:t>re</w:t>
      </w:r>
      <w:r w:rsidR="00DF6EC0">
        <w:rPr>
          <w:lang w:val="en-US"/>
        </w:rPr>
        <w:t>-)</w:t>
      </w:r>
      <w:r w:rsidR="000C2C5D">
        <w:rPr>
          <w:lang w:val="en-US"/>
        </w:rPr>
        <w:t>t</w:t>
      </w:r>
      <w:r w:rsidR="00283AA1">
        <w:rPr>
          <w:lang w:val="en-US"/>
        </w:rPr>
        <w:t>ransmission</w:t>
      </w:r>
      <w:r w:rsidR="00D55478">
        <w:rPr>
          <w:lang w:val="en-US"/>
        </w:rPr>
        <w:t>s</w:t>
      </w:r>
      <w:r w:rsidR="00283AA1">
        <w:rPr>
          <w:lang w:val="en-US"/>
        </w:rPr>
        <w:t xml:space="preserve"> </w:t>
      </w:r>
      <w:r w:rsidR="00910BC0">
        <w:rPr>
          <w:lang w:val="en-US"/>
        </w:rPr>
        <w:t xml:space="preserve">be allowed to </w:t>
      </w:r>
      <w:r w:rsidR="00283AA1">
        <w:rPr>
          <w:lang w:val="en-US"/>
        </w:rPr>
        <w:t>continue?</w:t>
      </w:r>
      <w:r>
        <w:rPr>
          <w:lang w:val="en-US"/>
        </w:rPr>
        <w:t xml:space="preserve"> </w:t>
      </w:r>
    </w:p>
    <w:p w14:paraId="4E7813A5" w14:textId="1D803F93" w:rsidR="00F5058C" w:rsidRDefault="00283AA1" w:rsidP="001F626C">
      <w:pPr>
        <w:pStyle w:val="ListParagraph"/>
        <w:numPr>
          <w:ilvl w:val="0"/>
          <w:numId w:val="24"/>
        </w:numPr>
        <w:rPr>
          <w:lang w:val="en-US"/>
        </w:rPr>
      </w:pPr>
      <w:r>
        <w:rPr>
          <w:lang w:val="en-US"/>
        </w:rPr>
        <w:t>What happens with the data stored in the RLC transmission</w:t>
      </w:r>
      <w:r w:rsidR="004413E6">
        <w:rPr>
          <w:lang w:val="en-US"/>
        </w:rPr>
        <w:t>/retransmission</w:t>
      </w:r>
      <w:r>
        <w:rPr>
          <w:lang w:val="en-US"/>
        </w:rPr>
        <w:t xml:space="preserve"> buffer in the source RLC entity? Should this buffer be flushed or should the RLC transmission</w:t>
      </w:r>
      <w:r w:rsidR="00D55478">
        <w:rPr>
          <w:lang w:val="en-US"/>
        </w:rPr>
        <w:t>s</w:t>
      </w:r>
      <w:r w:rsidR="004413E6">
        <w:rPr>
          <w:lang w:val="en-US"/>
        </w:rPr>
        <w:t>/retransmissions</w:t>
      </w:r>
      <w:r>
        <w:rPr>
          <w:lang w:val="en-US"/>
        </w:rPr>
        <w:t xml:space="preserve"> be allowed to continue?</w:t>
      </w:r>
    </w:p>
    <w:p w14:paraId="5C13B1A8" w14:textId="13C0BABA" w:rsidR="00FB204E" w:rsidRPr="00FB204E" w:rsidRDefault="00FB204E" w:rsidP="00FB204E">
      <w:pPr>
        <w:rPr>
          <w:lang w:val="en-US"/>
        </w:rPr>
      </w:pPr>
      <w:r>
        <w:rPr>
          <w:lang w:val="en-US"/>
        </w:rPr>
        <w:t>In addition</w:t>
      </w:r>
      <w:r w:rsidR="00CF0E11">
        <w:rPr>
          <w:lang w:val="en-US"/>
        </w:rPr>
        <w:t xml:space="preserve">, we also discuss </w:t>
      </w:r>
      <w:r w:rsidR="00914234">
        <w:rPr>
          <w:lang w:val="en-US"/>
        </w:rPr>
        <w:t xml:space="preserve">the UL switching point and the implications of the agreement </w:t>
      </w:r>
      <w:r w:rsidR="00D767DF">
        <w:rPr>
          <w:lang w:val="en-US"/>
        </w:rPr>
        <w:t>made in the previous meeting.</w:t>
      </w:r>
      <w:r w:rsidR="00914234">
        <w:rPr>
          <w:lang w:val="en-US"/>
        </w:rPr>
        <w:t xml:space="preserve"> </w:t>
      </w:r>
    </w:p>
    <w:p w14:paraId="3BF13B06" w14:textId="74764452" w:rsidR="004000E8" w:rsidRDefault="004000E8" w:rsidP="00CE0424">
      <w:pPr>
        <w:pStyle w:val="Heading1"/>
      </w:pPr>
      <w:bookmarkStart w:id="1" w:name="_Ref178064866"/>
      <w:r w:rsidRPr="00CE0424">
        <w:t>Discussion</w:t>
      </w:r>
      <w:bookmarkEnd w:id="1"/>
    </w:p>
    <w:p w14:paraId="7827E32A" w14:textId="1E9B526D" w:rsidR="004A2A00" w:rsidRDefault="004A2A00" w:rsidP="004A2A00">
      <w:pPr>
        <w:pStyle w:val="Heading2"/>
      </w:pPr>
      <w:r>
        <w:t xml:space="preserve">Why is </w:t>
      </w:r>
      <w:r w:rsidR="001D4F5D">
        <w:t xml:space="preserve">switching </w:t>
      </w:r>
      <w:r w:rsidR="00857B36">
        <w:t xml:space="preserve">of </w:t>
      </w:r>
      <w:r w:rsidR="00BC2CD6">
        <w:t>UL</w:t>
      </w:r>
      <w:r w:rsidR="00857B36">
        <w:t xml:space="preserve"> transmission</w:t>
      </w:r>
      <w:r w:rsidR="00BC2CD6">
        <w:t>s</w:t>
      </w:r>
      <w:r w:rsidR="00857B36">
        <w:t xml:space="preserve"> </w:t>
      </w:r>
      <w:r>
        <w:t>needed?</w:t>
      </w:r>
    </w:p>
    <w:p w14:paraId="40AF97FD" w14:textId="0F7F1179" w:rsidR="004A2A00" w:rsidRDefault="00C85ED2" w:rsidP="004A2A00">
      <w:r>
        <w:t>T</w:t>
      </w:r>
      <w:r w:rsidR="00201E46">
        <w:t xml:space="preserve">here are several reasons why simultaneous uplink transmission </w:t>
      </w:r>
      <w:r w:rsidR="001E7227">
        <w:t>may be</w:t>
      </w:r>
      <w:r w:rsidR="00201E46">
        <w:t xml:space="preserve"> difficult to support:</w:t>
      </w:r>
    </w:p>
    <w:p w14:paraId="7963D7EB" w14:textId="0FCCADF4" w:rsidR="00C85ED2" w:rsidRDefault="0005145A" w:rsidP="00C85ED2">
      <w:pPr>
        <w:pStyle w:val="ListParagraph"/>
        <w:numPr>
          <w:ilvl w:val="0"/>
          <w:numId w:val="17"/>
        </w:numPr>
        <w:ind w:left="714" w:hanging="357"/>
        <w:contextualSpacing w:val="0"/>
      </w:pPr>
      <w:r>
        <w:t>As pointed out in the LS replies from RAN1 and RAN4, s</w:t>
      </w:r>
      <w:r w:rsidR="00201E46">
        <w:t xml:space="preserve">imultaneous uplink transmission </w:t>
      </w:r>
      <w:r w:rsidR="00283AA1">
        <w:t xml:space="preserve">is not feasible in all scenarios (e.g. FR2) and may </w:t>
      </w:r>
      <w:r w:rsidR="00201E46">
        <w:t>require dual RF transmitter chains and/or dual FFTs which all UEs do not support</w:t>
      </w:r>
    </w:p>
    <w:p w14:paraId="6A8E09B2" w14:textId="6C67F491" w:rsidR="00885956" w:rsidRDefault="00201E46" w:rsidP="00C85ED2">
      <w:pPr>
        <w:pStyle w:val="ListParagraph"/>
        <w:numPr>
          <w:ilvl w:val="0"/>
          <w:numId w:val="17"/>
        </w:numPr>
        <w:ind w:left="714" w:hanging="357"/>
        <w:contextualSpacing w:val="0"/>
      </w:pPr>
      <w:r>
        <w:t xml:space="preserve">Simultaneous uplink transmission </w:t>
      </w:r>
      <w:r w:rsidR="006129F6">
        <w:t xml:space="preserve">may </w:t>
      </w:r>
      <w:r w:rsidR="001E7227">
        <w:t>require</w:t>
      </w:r>
      <w:r w:rsidR="006129F6">
        <w:t xml:space="preserve"> that the UE </w:t>
      </w:r>
      <w:r w:rsidR="00F802B0">
        <w:t xml:space="preserve">UL </w:t>
      </w:r>
      <w:r w:rsidR="006129F6">
        <w:t xml:space="preserve">transmit </w:t>
      </w:r>
      <w:r w:rsidR="001E7227">
        <w:t xml:space="preserve">power </w:t>
      </w:r>
      <w:r w:rsidR="006129F6">
        <w:t xml:space="preserve">is </w:t>
      </w:r>
      <w:r w:rsidR="001E7227">
        <w:t>shared between source and target which reduces the UL SINR and hence the UL data rate.</w:t>
      </w:r>
    </w:p>
    <w:p w14:paraId="437DC2F4" w14:textId="2F4FF3EB" w:rsidR="00C85ED2" w:rsidRDefault="00656A5B" w:rsidP="00C85ED2">
      <w:pPr>
        <w:pStyle w:val="ListParagraph"/>
        <w:numPr>
          <w:ilvl w:val="0"/>
          <w:numId w:val="17"/>
        </w:numPr>
        <w:ind w:left="714" w:hanging="357"/>
        <w:contextualSpacing w:val="0"/>
      </w:pPr>
      <w:r>
        <w:t xml:space="preserve">For intra-frequency handover, simultaneous UL transmission </w:t>
      </w:r>
      <w:r w:rsidR="001E7227">
        <w:t>causes</w:t>
      </w:r>
      <w:r>
        <w:t xml:space="preserve"> interference between the source and target </w:t>
      </w:r>
      <w:r w:rsidR="003A42BE">
        <w:t xml:space="preserve">cell </w:t>
      </w:r>
      <w:r>
        <w:t>which reduces SINR</w:t>
      </w:r>
      <w:r w:rsidR="00C85ED2">
        <w:t xml:space="preserve"> and hence the UL data rate</w:t>
      </w:r>
      <w:r>
        <w:t>.</w:t>
      </w:r>
    </w:p>
    <w:p w14:paraId="0D12DB78" w14:textId="59661E71" w:rsidR="009F19DC" w:rsidRDefault="00283AA1" w:rsidP="009F19DC">
      <w:r>
        <w:t xml:space="preserve">Switching uplink data transmission from source </w:t>
      </w:r>
      <w:r w:rsidR="00C63985">
        <w:t xml:space="preserve">to target </w:t>
      </w:r>
      <w:r>
        <w:t xml:space="preserve">reduces but does not eliminate the need for simultaneous uplink transmission as the </w:t>
      </w:r>
      <w:r w:rsidR="009F19DC">
        <w:t>UE still needs to transmit some information to the source node to support the downlink operation in the source cell (</w:t>
      </w:r>
      <w:r w:rsidR="007C4DF8">
        <w:t>e.g. HARQ feedback and CSI reports on PUCCH and L2 control information, such as RLC status reports, on PUSCH</w:t>
      </w:r>
      <w:r w:rsidR="009F19DC">
        <w:t>)</w:t>
      </w:r>
      <w:r w:rsidR="007C4DF8">
        <w:t xml:space="preserve">. </w:t>
      </w:r>
      <w:r w:rsidR="00C45206">
        <w:t>Nevertheless, it is still a good idea to minimize the amount of the simultaneous uplink transmission to reduce the impact of the last two issues mentioned above. If the simultaneous uplink transmission</w:t>
      </w:r>
      <w:r w:rsidR="001D4F5D">
        <w:t>s</w:t>
      </w:r>
      <w:r w:rsidR="00C45206">
        <w:t xml:space="preserve"> are very </w:t>
      </w:r>
      <w:r w:rsidR="001D4F5D">
        <w:t xml:space="preserve">few it would also be possible to let the UE prioritize </w:t>
      </w:r>
      <w:r w:rsidR="001D4F5D">
        <w:lastRenderedPageBreak/>
        <w:t>the transmissions in the target cell which means the UE would not need to support simultaneous uplink transmission at all, i.e. the first issue above would be solved.</w:t>
      </w:r>
      <w:r w:rsidR="00B14CAC">
        <w:t xml:space="preserve"> </w:t>
      </w:r>
    </w:p>
    <w:p w14:paraId="49C02B64" w14:textId="50724754" w:rsidR="00601F8D" w:rsidRDefault="00E9764E" w:rsidP="00601F8D">
      <w:pPr>
        <w:pStyle w:val="Observation"/>
      </w:pPr>
      <w:bookmarkStart w:id="2" w:name="_Toc19015840"/>
      <w:bookmarkStart w:id="3" w:name="_Toc20753331"/>
      <w:bookmarkStart w:id="4" w:name="_Toc20757053"/>
      <w:bookmarkStart w:id="5" w:name="_Toc20757331"/>
      <w:bookmarkStart w:id="6" w:name="_Toc20757363"/>
      <w:bookmarkStart w:id="7" w:name="_Toc21001388"/>
      <w:r>
        <w:t>Avoiding s</w:t>
      </w:r>
      <w:r w:rsidR="00601F8D">
        <w:t xml:space="preserve">imultaneous uplink transmission </w:t>
      </w:r>
      <w:r>
        <w:t>reduces the need for</w:t>
      </w:r>
      <w:r w:rsidR="00601F8D">
        <w:t xml:space="preserve"> uplink power sharing and </w:t>
      </w:r>
      <w:r>
        <w:t xml:space="preserve">reduces </w:t>
      </w:r>
      <w:r w:rsidR="00601F8D">
        <w:t>uplink interference (for intra-frequency handovers) between source and target cell.</w:t>
      </w:r>
      <w:bookmarkEnd w:id="2"/>
      <w:bookmarkEnd w:id="3"/>
      <w:bookmarkEnd w:id="4"/>
      <w:bookmarkEnd w:id="5"/>
      <w:bookmarkEnd w:id="6"/>
      <w:bookmarkEnd w:id="7"/>
    </w:p>
    <w:p w14:paraId="2FE6314C" w14:textId="61565982" w:rsidR="007C4DF8" w:rsidRDefault="007C4DF8" w:rsidP="0063011C">
      <w:r>
        <w:t>How far we go in minimizing simultaneous uplink transmission should be weighed though against other factors such as loss of performance and increased specification complexity.</w:t>
      </w:r>
    </w:p>
    <w:p w14:paraId="0EEFD66B" w14:textId="3E569AE9" w:rsidR="00B14CAC" w:rsidRDefault="00B14CAC" w:rsidP="00B14CAC">
      <w:pPr>
        <w:pStyle w:val="Observation"/>
      </w:pPr>
      <w:bookmarkStart w:id="8" w:name="_Toc19008233"/>
      <w:bookmarkStart w:id="9" w:name="_Toc19013996"/>
      <w:bookmarkStart w:id="10" w:name="_Toc19014107"/>
      <w:bookmarkStart w:id="11" w:name="_Toc19014302"/>
      <w:bookmarkStart w:id="12" w:name="_Toc19015841"/>
      <w:bookmarkStart w:id="13" w:name="_Toc20753332"/>
      <w:bookmarkStart w:id="14" w:name="_Toc20757054"/>
      <w:bookmarkStart w:id="15" w:name="_Toc20757332"/>
      <w:bookmarkStart w:id="16" w:name="_Toc20757364"/>
      <w:bookmarkStart w:id="17" w:name="_Toc21001389"/>
      <w:r>
        <w:t>How far we go in minimizing simultaneous uplink transmission need to be weighed against factors such as loss of performance and increased specification complexity.</w:t>
      </w:r>
      <w:bookmarkEnd w:id="8"/>
      <w:bookmarkEnd w:id="9"/>
      <w:bookmarkEnd w:id="10"/>
      <w:bookmarkEnd w:id="11"/>
      <w:bookmarkEnd w:id="12"/>
      <w:bookmarkEnd w:id="13"/>
      <w:bookmarkEnd w:id="14"/>
      <w:bookmarkEnd w:id="15"/>
      <w:bookmarkEnd w:id="16"/>
      <w:bookmarkEnd w:id="17"/>
    </w:p>
    <w:p w14:paraId="72A86848" w14:textId="5C4FCD55" w:rsidR="00D55478" w:rsidRDefault="00D55478" w:rsidP="00D55478">
      <w:pPr>
        <w:pStyle w:val="Heading2"/>
      </w:pPr>
      <w:r>
        <w:t xml:space="preserve">Handling of </w:t>
      </w:r>
      <w:r w:rsidR="00AB3BAA">
        <w:t xml:space="preserve">UL </w:t>
      </w:r>
      <w:r>
        <w:t xml:space="preserve">HARQ </w:t>
      </w:r>
      <w:r w:rsidR="00B14CAC">
        <w:t>(</w:t>
      </w:r>
      <w:r>
        <w:t>re</w:t>
      </w:r>
      <w:r w:rsidR="00B14CAC">
        <w:t>-)</w:t>
      </w:r>
      <w:r>
        <w:t>transmissions in source cell</w:t>
      </w:r>
    </w:p>
    <w:p w14:paraId="56632ACB" w14:textId="3E8D7D27" w:rsidR="00823921" w:rsidRDefault="00D55478" w:rsidP="00D55478">
      <w:r>
        <w:t xml:space="preserve">As mentioned in the introduction, </w:t>
      </w:r>
      <w:r w:rsidR="00704923">
        <w:t>the first</w:t>
      </w:r>
      <w:r>
        <w:t xml:space="preserve"> open issue is</w:t>
      </w:r>
      <w:r w:rsidR="00AB3C39">
        <w:t xml:space="preserve"> </w:t>
      </w:r>
      <w:r w:rsidR="00665E57">
        <w:t xml:space="preserve">the handling of </w:t>
      </w:r>
      <w:r w:rsidR="00D11EB8">
        <w:t xml:space="preserve">UL </w:t>
      </w:r>
      <w:r w:rsidR="00665E57">
        <w:t xml:space="preserve">HARQ </w:t>
      </w:r>
      <w:r w:rsidR="0063011C">
        <w:t>(re-)</w:t>
      </w:r>
      <w:r w:rsidR="00665E57">
        <w:t>transmission in the source cell after the uplink switch.</w:t>
      </w:r>
    </w:p>
    <w:p w14:paraId="78AA53D9" w14:textId="44B38A25" w:rsidR="00D55478" w:rsidRDefault="00823921" w:rsidP="00E513D7">
      <w:r>
        <w:t xml:space="preserve">Every HARQ process </w:t>
      </w:r>
      <w:r w:rsidR="00E513D7">
        <w:t>maintains a transmission buffer that is filled when</w:t>
      </w:r>
      <w:r w:rsidR="0063011C">
        <w:t xml:space="preserve"> the HARQ process initiates transmission of new </w:t>
      </w:r>
      <w:r w:rsidR="00E513D7">
        <w:t xml:space="preserve">MAC PDU. Due to the multiplexing performed by MAC, the MAC PDU can </w:t>
      </w:r>
      <w:r w:rsidR="00533006">
        <w:t>contain</w:t>
      </w:r>
      <w:r w:rsidR="00053229">
        <w:t xml:space="preserve"> </w:t>
      </w:r>
      <w:r w:rsidR="004413E6">
        <w:t>MAC</w:t>
      </w:r>
      <w:r w:rsidR="00533006">
        <w:t xml:space="preserve"> </w:t>
      </w:r>
      <w:r w:rsidR="004413E6">
        <w:t>SDU</w:t>
      </w:r>
      <w:r w:rsidR="00533006">
        <w:t>s</w:t>
      </w:r>
      <w:r w:rsidR="0063011C">
        <w:t xml:space="preserve"> (i.e. RLC PDU</w:t>
      </w:r>
      <w:r w:rsidR="007A6F6F">
        <w:t>s</w:t>
      </w:r>
      <w:r w:rsidR="0063011C">
        <w:t>)</w:t>
      </w:r>
      <w:r w:rsidR="00533006">
        <w:t xml:space="preserve"> from several radio bearers as well as MAC CEs.  The </w:t>
      </w:r>
      <w:r w:rsidR="0063011C">
        <w:t>RLC PDU</w:t>
      </w:r>
      <w:r w:rsidR="004413E6">
        <w:t xml:space="preserve"> </w:t>
      </w:r>
      <w:r w:rsidR="00533006">
        <w:t>contain</w:t>
      </w:r>
      <w:r w:rsidR="00E513D7">
        <w:t>s</w:t>
      </w:r>
      <w:r w:rsidR="00533006">
        <w:t xml:space="preserve"> </w:t>
      </w:r>
      <w:r w:rsidR="0067795A">
        <w:t xml:space="preserve">either </w:t>
      </w:r>
      <w:r w:rsidR="0063011C">
        <w:t xml:space="preserve">UL data (i.e. RLC Data PDU) or an RLC status report (i.e. </w:t>
      </w:r>
      <w:r w:rsidR="00B75760">
        <w:t>an RLC Status PDU</w:t>
      </w:r>
      <w:r w:rsidR="0063011C">
        <w:t>)</w:t>
      </w:r>
      <w:r w:rsidR="00533006">
        <w:t xml:space="preserve">.  </w:t>
      </w:r>
      <w:r w:rsidR="0067795A">
        <w:t xml:space="preserve">Thus, if the HARQ transmission buffer </w:t>
      </w:r>
      <w:r w:rsidR="00B75760">
        <w:t>is</w:t>
      </w:r>
      <w:r w:rsidR="0067795A">
        <w:t xml:space="preserve"> flushed it is not only UL data that is discarded but also RLC status reports and MAC CEs.</w:t>
      </w:r>
      <w:r w:rsidR="00B75760">
        <w:t xml:space="preserve"> </w:t>
      </w:r>
      <w:r w:rsidR="0063011C">
        <w:t xml:space="preserve">As this information can be critical for the downlink operation in the source cell, it is </w:t>
      </w:r>
      <w:r w:rsidR="00B75760">
        <w:t xml:space="preserve">preferred if </w:t>
      </w:r>
      <w:r w:rsidR="0063011C">
        <w:t>HARQ transmission buffer is not flushed during the UL switch.</w:t>
      </w:r>
    </w:p>
    <w:p w14:paraId="06A0D6B6" w14:textId="78C2D385" w:rsidR="004C5BC2" w:rsidRDefault="004C5BC2" w:rsidP="00E513D7">
      <w:pPr>
        <w:pStyle w:val="Observation"/>
      </w:pPr>
      <w:bookmarkStart w:id="18" w:name="_Toc19008234"/>
      <w:bookmarkStart w:id="19" w:name="_Toc19013997"/>
      <w:bookmarkStart w:id="20" w:name="_Toc19014108"/>
      <w:bookmarkStart w:id="21" w:name="_Toc19014303"/>
      <w:bookmarkStart w:id="22" w:name="_Toc19015842"/>
      <w:bookmarkStart w:id="23" w:name="_Toc20753333"/>
      <w:bookmarkStart w:id="24" w:name="_Toc20757055"/>
      <w:bookmarkStart w:id="25" w:name="_Toc20757333"/>
      <w:bookmarkStart w:id="26" w:name="_Toc20757365"/>
      <w:bookmarkStart w:id="27" w:name="_Toc21001390"/>
      <w:r>
        <w:t>Flushing the HARQ transmission buffer means that not only UL data is discarded but also e.g. RLC status reports and MAC CEs.</w:t>
      </w:r>
      <w:bookmarkEnd w:id="18"/>
      <w:bookmarkEnd w:id="19"/>
      <w:bookmarkEnd w:id="20"/>
      <w:bookmarkEnd w:id="21"/>
      <w:bookmarkEnd w:id="22"/>
      <w:bookmarkEnd w:id="23"/>
      <w:bookmarkEnd w:id="24"/>
      <w:bookmarkEnd w:id="25"/>
      <w:bookmarkEnd w:id="26"/>
      <w:bookmarkEnd w:id="27"/>
    </w:p>
    <w:p w14:paraId="551699AC" w14:textId="6D971C25" w:rsidR="00D11EB8" w:rsidRDefault="005B153D" w:rsidP="00D11EB8">
      <w:r>
        <w:t xml:space="preserve">Another </w:t>
      </w:r>
      <w:r w:rsidR="00164958">
        <w:t>reason for continuing the HARQ retransmissions is</w:t>
      </w:r>
      <w:r w:rsidR="000500C8">
        <w:t xml:space="preserve"> the soft combining performed by the HARQ receiver. </w:t>
      </w:r>
      <w:r w:rsidR="00164958">
        <w:t xml:space="preserve"> </w:t>
      </w:r>
      <w:r w:rsidR="00E2415B">
        <w:t xml:space="preserve">In essence, </w:t>
      </w:r>
      <w:r w:rsidR="000500C8">
        <w:t xml:space="preserve">soft combining </w:t>
      </w:r>
      <w:r w:rsidR="00E2415B">
        <w:t>means that the</w:t>
      </w:r>
      <w:r w:rsidR="000500C8">
        <w:t xml:space="preserve"> </w:t>
      </w:r>
      <w:r w:rsidR="00D11EB8">
        <w:t>receiver</w:t>
      </w:r>
      <w:r w:rsidR="00D11EB8" w:rsidRPr="008E71BF">
        <w:t xml:space="preserve"> accumulat</w:t>
      </w:r>
      <w:r w:rsidR="00D11EB8">
        <w:t>es</w:t>
      </w:r>
      <w:r w:rsidR="00D11EB8" w:rsidRPr="008E71BF">
        <w:t xml:space="preserve"> the previously received energy and the currently received energy</w:t>
      </w:r>
      <w:r w:rsidR="00D11EB8">
        <w:t xml:space="preserve"> to increase </w:t>
      </w:r>
      <w:r w:rsidR="00D11EB8" w:rsidRPr="008E71BF">
        <w:t xml:space="preserve">the </w:t>
      </w:r>
      <w:r w:rsidR="000500C8">
        <w:t>chances</w:t>
      </w:r>
      <w:r w:rsidR="00D11EB8" w:rsidRPr="008E71BF">
        <w:t xml:space="preserve"> of</w:t>
      </w:r>
      <w:r w:rsidR="000500C8">
        <w:t xml:space="preserve"> successfully decoding the MAC PDU</w:t>
      </w:r>
      <w:r w:rsidR="008E71BF" w:rsidRPr="008E71BF">
        <w:t>.</w:t>
      </w:r>
      <w:r w:rsidR="008E71BF">
        <w:t xml:space="preserve"> </w:t>
      </w:r>
      <w:r w:rsidR="00D11EB8">
        <w:t xml:space="preserve">Thus, continuing the HARQ retransmissions is more efficient since it allows </w:t>
      </w:r>
      <w:r w:rsidR="0063011C">
        <w:t xml:space="preserve">the receiver to </w:t>
      </w:r>
      <w:r w:rsidR="00D11EB8">
        <w:t>take advantage of the energy and UL resources spent on the previous transmission/re-transmissions which otherwise would go to waste.</w:t>
      </w:r>
    </w:p>
    <w:p w14:paraId="591FBB04" w14:textId="64778E7B" w:rsidR="004C5BC2" w:rsidRDefault="004C5BC2" w:rsidP="00D11EB8">
      <w:pPr>
        <w:pStyle w:val="Observation"/>
      </w:pPr>
      <w:bookmarkStart w:id="28" w:name="_Toc19013998"/>
      <w:bookmarkStart w:id="29" w:name="_Toc19014109"/>
      <w:bookmarkStart w:id="30" w:name="_Toc19014304"/>
      <w:bookmarkStart w:id="31" w:name="_Toc19015843"/>
      <w:bookmarkStart w:id="32" w:name="_Toc20753334"/>
      <w:bookmarkStart w:id="33" w:name="_Toc20757056"/>
      <w:bookmarkStart w:id="34" w:name="_Toc20757334"/>
      <w:bookmarkStart w:id="35" w:name="_Toc20757366"/>
      <w:bookmarkStart w:id="36" w:name="_Toc21001391"/>
      <w:r>
        <w:t>Continuing the HARQ retransmissions is more efficient thanks to the use of soft combining which allows the receiver to accumulate energy across several HARQ (re-)transmissions.</w:t>
      </w:r>
      <w:bookmarkEnd w:id="28"/>
      <w:bookmarkEnd w:id="29"/>
      <w:bookmarkEnd w:id="30"/>
      <w:bookmarkEnd w:id="31"/>
      <w:bookmarkEnd w:id="32"/>
      <w:bookmarkEnd w:id="33"/>
      <w:bookmarkEnd w:id="34"/>
      <w:bookmarkEnd w:id="35"/>
      <w:bookmarkEnd w:id="36"/>
    </w:p>
    <w:p w14:paraId="303E69C3" w14:textId="32867EC7" w:rsidR="00D31819" w:rsidRDefault="00E513D7" w:rsidP="00E513D7">
      <w:r>
        <w:t>We also</w:t>
      </w:r>
      <w:r w:rsidR="005B153D">
        <w:t xml:space="preserve"> expect that </w:t>
      </w:r>
      <w:r w:rsidR="00E2415B">
        <w:t>continuing the</w:t>
      </w:r>
      <w:r w:rsidR="005B153D">
        <w:t xml:space="preserve"> HARQ </w:t>
      </w:r>
      <w:r w:rsidR="00E2415B">
        <w:t>(</w:t>
      </w:r>
      <w:r w:rsidR="005B153D">
        <w:t>re</w:t>
      </w:r>
      <w:r w:rsidR="00E2415B">
        <w:t>-)</w:t>
      </w:r>
      <w:r w:rsidR="005B153D">
        <w:t xml:space="preserve">transmissions will </w:t>
      </w:r>
      <w:r>
        <w:t xml:space="preserve">be simpler to specify since this </w:t>
      </w:r>
      <w:r w:rsidR="000500C8">
        <w:t xml:space="preserve">is </w:t>
      </w:r>
      <w:r w:rsidR="00665E57">
        <w:t xml:space="preserve">already the </w:t>
      </w:r>
      <w:r w:rsidR="00E2415B">
        <w:t xml:space="preserve">current </w:t>
      </w:r>
      <w:r w:rsidR="00665E57">
        <w:t xml:space="preserve">behaviour </w:t>
      </w:r>
      <w:r w:rsidR="00E2415B">
        <w:t xml:space="preserve">in the </w:t>
      </w:r>
      <w:r w:rsidR="00665E57">
        <w:t>MAC specification</w:t>
      </w:r>
      <w:r>
        <w:t xml:space="preserve">. </w:t>
      </w:r>
      <w:r w:rsidR="0094062E">
        <w:t>In contrast, cancelling the HARQ retransmissions would require at least the HARQ transmission buffers to be flushed.</w:t>
      </w:r>
    </w:p>
    <w:p w14:paraId="321EE9A3" w14:textId="77777777" w:rsidR="004C5BC2" w:rsidRDefault="004C5BC2" w:rsidP="004C5BC2">
      <w:pPr>
        <w:pStyle w:val="Observation"/>
      </w:pPr>
      <w:bookmarkStart w:id="37" w:name="_Toc19013999"/>
      <w:bookmarkStart w:id="38" w:name="_Toc19014110"/>
      <w:bookmarkStart w:id="39" w:name="_Toc19014305"/>
      <w:bookmarkStart w:id="40" w:name="_Toc19015844"/>
      <w:bookmarkStart w:id="41" w:name="_Toc20753335"/>
      <w:bookmarkStart w:id="42" w:name="_Toc20757057"/>
      <w:bookmarkStart w:id="43" w:name="_Toc20757335"/>
      <w:bookmarkStart w:id="44" w:name="_Toc20757367"/>
      <w:bookmarkStart w:id="45" w:name="_Toc21001392"/>
      <w:r>
        <w:t>Continuing HARQ (re-)transmission is simpler to specify as no MAC changes are required.</w:t>
      </w:r>
      <w:bookmarkEnd w:id="37"/>
      <w:bookmarkEnd w:id="38"/>
      <w:bookmarkEnd w:id="39"/>
      <w:bookmarkEnd w:id="40"/>
      <w:bookmarkEnd w:id="41"/>
      <w:bookmarkEnd w:id="42"/>
      <w:bookmarkEnd w:id="43"/>
      <w:bookmarkEnd w:id="44"/>
      <w:bookmarkEnd w:id="45"/>
      <w:r>
        <w:t xml:space="preserve"> </w:t>
      </w:r>
    </w:p>
    <w:p w14:paraId="08E4D844" w14:textId="37E585B3" w:rsidR="00D752EE" w:rsidRDefault="00D752EE" w:rsidP="00D752EE">
      <w:r>
        <w:t xml:space="preserve">Due to reasons </w:t>
      </w:r>
      <w:r w:rsidR="00DF6EC0">
        <w:t xml:space="preserve">above </w:t>
      </w:r>
      <w:r>
        <w:t>we propose:</w:t>
      </w:r>
    </w:p>
    <w:p w14:paraId="6368F549" w14:textId="714DB323" w:rsidR="00D752EE" w:rsidRPr="00CE0424" w:rsidRDefault="00D752EE" w:rsidP="00D752EE">
      <w:pPr>
        <w:pStyle w:val="Proposal"/>
      </w:pPr>
      <w:bookmarkStart w:id="46" w:name="_Toc19014118"/>
      <w:bookmarkStart w:id="47" w:name="_Toc19014127"/>
      <w:bookmarkStart w:id="48" w:name="_Toc19015850"/>
      <w:bookmarkStart w:id="49" w:name="_Toc20753341"/>
      <w:bookmarkStart w:id="50" w:name="_Toc20757050"/>
      <w:bookmarkStart w:id="51" w:name="_Toc20757328"/>
      <w:bookmarkStart w:id="52" w:name="_Toc20757360"/>
      <w:bookmarkStart w:id="53" w:name="_Toc21001398"/>
      <w:r>
        <w:t>HARQ (re-)transmission in the source cell continues in the source after the UL switch, i.e. the HARQ transmission buffer is not flushed.</w:t>
      </w:r>
      <w:bookmarkEnd w:id="46"/>
      <w:bookmarkEnd w:id="47"/>
      <w:bookmarkEnd w:id="48"/>
      <w:bookmarkEnd w:id="49"/>
      <w:bookmarkEnd w:id="50"/>
      <w:bookmarkEnd w:id="51"/>
      <w:bookmarkEnd w:id="52"/>
      <w:bookmarkEnd w:id="53"/>
    </w:p>
    <w:p w14:paraId="092CEFAC" w14:textId="134C06F0" w:rsidR="00704923" w:rsidRDefault="00704923" w:rsidP="00704923">
      <w:pPr>
        <w:pStyle w:val="Heading2"/>
      </w:pPr>
      <w:r>
        <w:t xml:space="preserve">Handling of </w:t>
      </w:r>
      <w:r w:rsidR="00AB3BAA">
        <w:t xml:space="preserve">UL </w:t>
      </w:r>
      <w:r>
        <w:t xml:space="preserve">RLC </w:t>
      </w:r>
      <w:r w:rsidR="00B14CAC">
        <w:t>(</w:t>
      </w:r>
      <w:r>
        <w:t>re</w:t>
      </w:r>
      <w:r w:rsidR="00B14CAC">
        <w:t>-)</w:t>
      </w:r>
      <w:r>
        <w:t>transmissions in source cell</w:t>
      </w:r>
    </w:p>
    <w:p w14:paraId="378B6496" w14:textId="2F365D82" w:rsidR="00D752EE" w:rsidRDefault="00D752EE" w:rsidP="003E7E07">
      <w:r>
        <w:t xml:space="preserve">Next, we address how to handle the data that is stored in the RLC transmission/retransmission buffer. </w:t>
      </w:r>
    </w:p>
    <w:p w14:paraId="5B1FCED0" w14:textId="282A8413" w:rsidR="00FE1836" w:rsidRDefault="003E7E07" w:rsidP="00704923">
      <w:r>
        <w:t xml:space="preserve">Figure 1 below </w:t>
      </w:r>
      <w:r w:rsidR="000F61EE">
        <w:t xml:space="preserve">shows </w:t>
      </w:r>
      <w:r w:rsidR="00731909">
        <w:t>a</w:t>
      </w:r>
      <w:r w:rsidR="00B612F9">
        <w:t xml:space="preserve"> block diagram </w:t>
      </w:r>
      <w:r w:rsidR="00731909">
        <w:t>of the</w:t>
      </w:r>
      <w:r w:rsidR="000F61EE">
        <w:t xml:space="preserve"> </w:t>
      </w:r>
      <w:r>
        <w:t xml:space="preserve">transmitting </w:t>
      </w:r>
      <w:r w:rsidR="00731909">
        <w:t xml:space="preserve">side of </w:t>
      </w:r>
      <w:r w:rsidR="00FE4FA4">
        <w:t>an</w:t>
      </w:r>
      <w:r w:rsidR="00731909">
        <w:t xml:space="preserve"> </w:t>
      </w:r>
      <w:r>
        <w:t>RLC AM entity</w:t>
      </w:r>
      <w:r w:rsidR="00810301">
        <w:t xml:space="preserve"> </w:t>
      </w:r>
      <w:r w:rsidR="00B612F9">
        <w:t>in</w:t>
      </w:r>
      <w:r w:rsidR="00810301">
        <w:t xml:space="preserve"> the UE</w:t>
      </w:r>
      <w:r>
        <w:t xml:space="preserve">.  </w:t>
      </w:r>
      <w:r w:rsidR="000F61EE">
        <w:t>As can be seen</w:t>
      </w:r>
      <w:r w:rsidR="00B612F9">
        <w:t xml:space="preserve"> from this figure</w:t>
      </w:r>
      <w:r w:rsidR="000F61EE">
        <w:t xml:space="preserve">, </w:t>
      </w:r>
      <w:r w:rsidR="00B612F9">
        <w:t xml:space="preserve">the RLC entity receives </w:t>
      </w:r>
      <w:r w:rsidR="000F61EE">
        <w:t xml:space="preserve">RLC SDUs from </w:t>
      </w:r>
      <w:r w:rsidR="00B612F9">
        <w:t xml:space="preserve">the </w:t>
      </w:r>
      <w:r w:rsidR="000F61EE">
        <w:t xml:space="preserve">upper layer </w:t>
      </w:r>
      <w:r w:rsidR="00B612F9">
        <w:t xml:space="preserve">and stores these in </w:t>
      </w:r>
      <w:r w:rsidR="000F61EE">
        <w:t>a transmission buffer</w:t>
      </w:r>
      <w:r w:rsidR="00B612F9">
        <w:t xml:space="preserve">. At </w:t>
      </w:r>
      <w:r w:rsidR="00FD2A5F">
        <w:t>the next</w:t>
      </w:r>
      <w:r w:rsidR="00B612F9">
        <w:t xml:space="preserve"> transmission opportunity, </w:t>
      </w:r>
      <w:r w:rsidR="00560ED4">
        <w:t xml:space="preserve">depending on the available size indicated by the MAC layer, </w:t>
      </w:r>
      <w:r w:rsidR="00FE1836">
        <w:t xml:space="preserve">the RLC entity </w:t>
      </w:r>
      <w:r w:rsidR="00FD2A5F">
        <w:t>creates</w:t>
      </w:r>
      <w:r w:rsidR="00FE1836">
        <w:t xml:space="preserve"> an RLC Data PDU by segmenting and/or concatenating</w:t>
      </w:r>
      <w:r w:rsidR="00FE4FA4">
        <w:rPr>
          <w:rStyle w:val="FootnoteReference"/>
        </w:rPr>
        <w:footnoteReference w:id="2"/>
      </w:r>
      <w:r w:rsidR="00FE1836">
        <w:t xml:space="preserve"> RLC SDUs </w:t>
      </w:r>
      <w:r w:rsidR="00FD2A5F">
        <w:t xml:space="preserve">from the </w:t>
      </w:r>
      <w:r w:rsidR="00560ED4">
        <w:t xml:space="preserve">front of the transmission </w:t>
      </w:r>
      <w:r w:rsidR="00FD2A5F">
        <w:t>buffer</w:t>
      </w:r>
      <w:r w:rsidR="00560ED4">
        <w:t xml:space="preserve">. </w:t>
      </w:r>
      <w:r w:rsidR="00FE1836">
        <w:t xml:space="preserve">Finally, an RLC header is </w:t>
      </w:r>
      <w:r w:rsidR="00FE4FA4">
        <w:t>appended</w:t>
      </w:r>
      <w:r w:rsidR="00FE1836">
        <w:t xml:space="preserve"> to the assembled PDU, indicating the </w:t>
      </w:r>
      <w:r w:rsidR="00FE1836" w:rsidRPr="00731909">
        <w:t xml:space="preserve">sequence number of the RLC </w:t>
      </w:r>
      <w:r w:rsidR="00FE1836">
        <w:t xml:space="preserve">Data </w:t>
      </w:r>
      <w:r w:rsidR="00FE1836" w:rsidRPr="00731909">
        <w:t>PDU, and additionally the size and boundary of each included RLC SDU or RLC SDU segment.</w:t>
      </w:r>
    </w:p>
    <w:p w14:paraId="65E052D7" w14:textId="0219A83E" w:rsidR="00731909" w:rsidRDefault="00C45690" w:rsidP="00704923">
      <w:r w:rsidRPr="00C45690">
        <w:lastRenderedPageBreak/>
        <w:t xml:space="preserve">When the </w:t>
      </w:r>
      <w:r w:rsidR="00FE4FA4">
        <w:t>RLC entity</w:t>
      </w:r>
      <w:r w:rsidRPr="00C45690">
        <w:t xml:space="preserve"> transmits </w:t>
      </w:r>
      <w:r w:rsidR="00FE4FA4">
        <w:t>the</w:t>
      </w:r>
      <w:r w:rsidR="00FE1836">
        <w:t xml:space="preserve"> </w:t>
      </w:r>
      <w:r w:rsidRPr="00C45690">
        <w:t xml:space="preserve">RLC </w:t>
      </w:r>
      <w:r>
        <w:t xml:space="preserve">Data </w:t>
      </w:r>
      <w:r w:rsidRPr="00C45690">
        <w:t xml:space="preserve">PDU, it stores the PDU in the retransmission buffer for possible retransmission if requested by the receiver through a status report. In case of retransmission, the transmitter can </w:t>
      </w:r>
      <w:proofErr w:type="spellStart"/>
      <w:r w:rsidRPr="00C45690">
        <w:t>resegment</w:t>
      </w:r>
      <w:proofErr w:type="spellEnd"/>
      <w:r w:rsidRPr="00C45690">
        <w:t xml:space="preserve"> the original RLC Data PDUs into smaller PDU segments if the MAC layer indicates a size that is smaller than the original RLC Data PDU size.</w:t>
      </w:r>
    </w:p>
    <w:p w14:paraId="1C6DF691" w14:textId="3CE7E982" w:rsidR="00D53BA1" w:rsidRDefault="00560ED4" w:rsidP="00704923">
      <w:r>
        <w:t xml:space="preserve">The processing steps for RLC UM are similar except that </w:t>
      </w:r>
      <w:r w:rsidR="005A2B35">
        <w:t xml:space="preserve">there are </w:t>
      </w:r>
      <w:r w:rsidR="008855A7">
        <w:t xml:space="preserve">no </w:t>
      </w:r>
      <w:r>
        <w:t xml:space="preserve">retransmissions </w:t>
      </w:r>
      <w:r w:rsidR="008855A7">
        <w:t xml:space="preserve">which also means that there is no </w:t>
      </w:r>
      <w:r>
        <w:t>retransmission buffer.</w:t>
      </w:r>
    </w:p>
    <w:p w14:paraId="2100A3FA" w14:textId="2531847D" w:rsidR="00C45690" w:rsidRDefault="00B86D76" w:rsidP="00704923">
      <w:r>
        <w:rPr>
          <w:noProof/>
        </w:rPr>
        <w:drawing>
          <wp:inline distT="0" distB="0" distL="0" distR="0" wp14:anchorId="72495540" wp14:editId="3046BF9C">
            <wp:extent cx="6474460" cy="3950335"/>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4460" cy="3950335"/>
                    </a:xfrm>
                    <a:prstGeom prst="rect">
                      <a:avLst/>
                    </a:prstGeom>
                    <a:noFill/>
                  </pic:spPr>
                </pic:pic>
              </a:graphicData>
            </a:graphic>
          </wp:inline>
        </w:drawing>
      </w:r>
    </w:p>
    <w:p w14:paraId="427F5CB3" w14:textId="7E402371" w:rsidR="00810301" w:rsidRDefault="00810301" w:rsidP="00810301">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Transmi</w:t>
      </w:r>
      <w:r w:rsidR="00FE1836">
        <w:t xml:space="preserve">tting RLC </w:t>
      </w:r>
      <w:r>
        <w:t>AM entity</w:t>
      </w:r>
    </w:p>
    <w:p w14:paraId="4717EB62" w14:textId="7DC441D6" w:rsidR="001A27D5" w:rsidRDefault="00D53BA1" w:rsidP="00704923">
      <w:r>
        <w:t>For both RLC AM and UM, it is beneficial if</w:t>
      </w:r>
      <w:r w:rsidR="00236678">
        <w:t xml:space="preserve"> the </w:t>
      </w:r>
      <w:r w:rsidR="00560ED4">
        <w:t xml:space="preserve">RLC entity can </w:t>
      </w:r>
      <w:r w:rsidR="00236678">
        <w:t xml:space="preserve">continue to transmit in the source cell </w:t>
      </w:r>
      <w:r w:rsidR="00B86D76">
        <w:t xml:space="preserve">until all the segments </w:t>
      </w:r>
      <w:r w:rsidR="00236678">
        <w:t xml:space="preserve">of an RLC SDU </w:t>
      </w:r>
      <w:r w:rsidR="00B86D76">
        <w:t>have been transmitted</w:t>
      </w:r>
      <w:r w:rsidR="00B071CA">
        <w:t>. This</w:t>
      </w:r>
      <w:r>
        <w:t xml:space="preserve"> increases the chances that the RLC SDU is delivered and ensures that</w:t>
      </w:r>
      <w:r w:rsidR="00B86D76">
        <w:t xml:space="preserve"> the energy and UL resources spent on the previous RLC segments </w:t>
      </w:r>
      <w:r>
        <w:t>do not</w:t>
      </w:r>
      <w:r w:rsidR="00B86D76">
        <w:t xml:space="preserve"> go to waste.</w:t>
      </w:r>
      <w:r w:rsidR="00236678">
        <w:t xml:space="preserve"> Thus at least those RLC SDUs for which transmission </w:t>
      </w:r>
      <w:r w:rsidR="00560ED4">
        <w:t>is ongoing</w:t>
      </w:r>
      <w:r w:rsidR="00236678">
        <w:t xml:space="preserve"> should be kept in the transmission buffer.</w:t>
      </w:r>
    </w:p>
    <w:p w14:paraId="6D1EA80C" w14:textId="6A6B13A2" w:rsidR="004C5BC2" w:rsidRDefault="00B77E0F" w:rsidP="00424A49">
      <w:pPr>
        <w:pStyle w:val="Observation"/>
      </w:pPr>
      <w:bookmarkStart w:id="54" w:name="_Toc19014000"/>
      <w:bookmarkStart w:id="55" w:name="_Toc19014111"/>
      <w:bookmarkStart w:id="56" w:name="_Toc19014306"/>
      <w:bookmarkStart w:id="57" w:name="_Toc19015845"/>
      <w:bookmarkStart w:id="58" w:name="_Toc20753336"/>
      <w:bookmarkStart w:id="59" w:name="_Toc20757058"/>
      <w:bookmarkStart w:id="60" w:name="_Toc20757336"/>
      <w:bookmarkStart w:id="61" w:name="_Toc20757368"/>
      <w:bookmarkStart w:id="62" w:name="_Toc21001393"/>
      <w:r>
        <w:t xml:space="preserve">By not flushing the </w:t>
      </w:r>
      <w:r w:rsidR="004C5BC2">
        <w:t xml:space="preserve">RLC transmission buffer the RLC entity </w:t>
      </w:r>
      <w:r>
        <w:t>will be able to</w:t>
      </w:r>
      <w:r w:rsidR="004C5BC2">
        <w:t xml:space="preserve"> finish the transmission of segmented RLC SDU</w:t>
      </w:r>
      <w:r w:rsidR="002029C0">
        <w:t>s</w:t>
      </w:r>
      <w:r w:rsidR="004C5BC2">
        <w:t>.</w:t>
      </w:r>
      <w:bookmarkEnd w:id="54"/>
      <w:bookmarkEnd w:id="55"/>
      <w:bookmarkEnd w:id="56"/>
      <w:bookmarkEnd w:id="57"/>
      <w:bookmarkEnd w:id="58"/>
      <w:bookmarkEnd w:id="59"/>
      <w:bookmarkEnd w:id="60"/>
      <w:bookmarkEnd w:id="61"/>
      <w:bookmarkEnd w:id="62"/>
    </w:p>
    <w:p w14:paraId="4ABD5672" w14:textId="0B758127" w:rsidR="005B1A86" w:rsidRDefault="005B1A86" w:rsidP="00704923">
      <w:r>
        <w:t xml:space="preserve">It should also be noted that RLC SDUs stored in the transmission buffer can be either </w:t>
      </w:r>
      <w:r w:rsidR="000968C5">
        <w:t xml:space="preserve">a </w:t>
      </w:r>
      <w:r>
        <w:t xml:space="preserve">PDCP </w:t>
      </w:r>
      <w:r w:rsidR="000968C5">
        <w:t>Data PDU (</w:t>
      </w:r>
      <w:r w:rsidR="00C72726">
        <w:t>i.e</w:t>
      </w:r>
      <w:r w:rsidR="00BF766E">
        <w:t xml:space="preserve">. </w:t>
      </w:r>
      <w:r w:rsidR="000968C5">
        <w:t xml:space="preserve">containing a PDCP SDU) or a PDCP Control PDUs (i.e. ROHC feedback or PDPC status report). Thus, if the RLC transmission buffer is flushed it is not only </w:t>
      </w:r>
      <w:r w:rsidR="00B071CA">
        <w:t xml:space="preserve">UL </w:t>
      </w:r>
      <w:r w:rsidR="000968C5">
        <w:t>data that is discarded but also ROHC feedback and PDCP status reports.</w:t>
      </w:r>
      <w:r w:rsidR="00236678">
        <w:t xml:space="preserve"> </w:t>
      </w:r>
      <w:r w:rsidR="00B071CA">
        <w:t>For this reason</w:t>
      </w:r>
      <w:r w:rsidR="00236678">
        <w:t>, it is preferred if RLC transmissions are allowed to continue until the transmission buffer is emptied.</w:t>
      </w:r>
    </w:p>
    <w:p w14:paraId="5C183A00" w14:textId="5E928998" w:rsidR="003B6D7D" w:rsidRDefault="003B6D7D" w:rsidP="00704923">
      <w:pPr>
        <w:pStyle w:val="Observation"/>
      </w:pPr>
      <w:bookmarkStart w:id="63" w:name="_Toc19004894"/>
      <w:bookmarkStart w:id="64" w:name="_Toc19008238"/>
      <w:bookmarkStart w:id="65" w:name="_Toc19014001"/>
      <w:bookmarkStart w:id="66" w:name="_Toc19014112"/>
      <w:bookmarkStart w:id="67" w:name="_Toc19014307"/>
      <w:bookmarkStart w:id="68" w:name="_Toc19015846"/>
      <w:bookmarkStart w:id="69" w:name="_Toc20753337"/>
      <w:bookmarkStart w:id="70" w:name="_Toc20757059"/>
      <w:bookmarkStart w:id="71" w:name="_Toc20757337"/>
      <w:bookmarkStart w:id="72" w:name="_Toc20757369"/>
      <w:bookmarkStart w:id="73" w:name="_Toc21001394"/>
      <w:r>
        <w:t>Flushing the RLC transmission buffer implies that not only UL data that is discarded but also ROHC feedback and PDCP status reports.</w:t>
      </w:r>
      <w:bookmarkEnd w:id="63"/>
      <w:bookmarkEnd w:id="64"/>
      <w:bookmarkEnd w:id="65"/>
      <w:bookmarkEnd w:id="66"/>
      <w:bookmarkEnd w:id="67"/>
      <w:bookmarkEnd w:id="68"/>
      <w:bookmarkEnd w:id="69"/>
      <w:bookmarkEnd w:id="70"/>
      <w:bookmarkEnd w:id="71"/>
      <w:bookmarkEnd w:id="72"/>
      <w:bookmarkEnd w:id="73"/>
    </w:p>
    <w:p w14:paraId="63B902DD" w14:textId="0C8FA5EC" w:rsidR="00E862D3" w:rsidRDefault="00E862D3" w:rsidP="00704923">
      <w:r>
        <w:t>In case of</w:t>
      </w:r>
      <w:r w:rsidR="00C202EE">
        <w:t xml:space="preserve"> RLC AM, </w:t>
      </w:r>
      <w:r w:rsidR="001A27D5">
        <w:t>the UE</w:t>
      </w:r>
      <w:r w:rsidR="00510EF6">
        <w:t xml:space="preserve"> </w:t>
      </w:r>
      <w:r w:rsidR="001A27D5">
        <w:t>should also be allowed to</w:t>
      </w:r>
      <w:r w:rsidR="00510EF6">
        <w:t xml:space="preserve"> </w:t>
      </w:r>
      <w:r w:rsidR="00C202EE">
        <w:t>retransmi</w:t>
      </w:r>
      <w:r w:rsidR="008B7199">
        <w:t>t</w:t>
      </w:r>
      <w:r w:rsidR="00C202EE">
        <w:t xml:space="preserve"> RLC</w:t>
      </w:r>
      <w:r w:rsidR="00B77E0F">
        <w:t xml:space="preserve"> Data</w:t>
      </w:r>
      <w:r w:rsidR="00C202EE">
        <w:t xml:space="preserve"> PDU</w:t>
      </w:r>
      <w:r w:rsidR="008B7199">
        <w:t>s</w:t>
      </w:r>
      <w:r w:rsidR="00C202EE">
        <w:t xml:space="preserve"> </w:t>
      </w:r>
      <w:r w:rsidR="00510EF6">
        <w:t>in the source</w:t>
      </w:r>
      <w:r w:rsidR="001A27D5">
        <w:t xml:space="preserve"> cell</w:t>
      </w:r>
      <w:r w:rsidR="00510EF6">
        <w:t xml:space="preserve"> after </w:t>
      </w:r>
      <w:r w:rsidR="00C202EE">
        <w:t>the UL swit</w:t>
      </w:r>
      <w:r w:rsidR="001A27D5">
        <w:t xml:space="preserve">ch. </w:t>
      </w:r>
      <w:r w:rsidR="00B77E0F">
        <w:t xml:space="preserve">Otherwise there is a risk that the receiving RLC AM entity in the source node </w:t>
      </w:r>
      <w:r w:rsidR="00EE43B7">
        <w:t xml:space="preserve">repeatedly </w:t>
      </w:r>
      <w:r w:rsidR="00EF1AA4">
        <w:t xml:space="preserve">sends RLC status reports to request retransmission of a missing </w:t>
      </w:r>
      <w:r w:rsidR="00B77E0F">
        <w:t xml:space="preserve">RLC </w:t>
      </w:r>
      <w:r w:rsidR="00EF1AA4">
        <w:t xml:space="preserve">Data </w:t>
      </w:r>
      <w:r w:rsidR="00B77E0F">
        <w:t xml:space="preserve">PDU. </w:t>
      </w:r>
    </w:p>
    <w:p w14:paraId="2D23BAAF" w14:textId="44E2E1FB" w:rsidR="0003123E" w:rsidRDefault="00E862D3" w:rsidP="0003123E">
      <w:pPr>
        <w:pStyle w:val="Observation"/>
      </w:pPr>
      <w:bookmarkStart w:id="74" w:name="_Toc19004895"/>
      <w:bookmarkStart w:id="75" w:name="_Toc19008239"/>
      <w:bookmarkStart w:id="76" w:name="_Toc19014002"/>
      <w:bookmarkStart w:id="77" w:name="_Toc19014113"/>
      <w:bookmarkStart w:id="78" w:name="_Toc19014308"/>
      <w:bookmarkStart w:id="79" w:name="_Toc19015847"/>
      <w:bookmarkStart w:id="80" w:name="_Toc20753338"/>
      <w:bookmarkStart w:id="81" w:name="_Toc20757060"/>
      <w:bookmarkStart w:id="82" w:name="_Toc20757338"/>
      <w:bookmarkStart w:id="83" w:name="_Toc20757370"/>
      <w:bookmarkStart w:id="84" w:name="_Toc21001395"/>
      <w:r>
        <w:t xml:space="preserve">If the RLC retransmissions </w:t>
      </w:r>
      <w:r w:rsidR="0003123E">
        <w:t xml:space="preserve">are stopped </w:t>
      </w:r>
      <w:r w:rsidR="00B77E0F">
        <w:t xml:space="preserve">(i.e. the RLC retransmission buffer is flushed) </w:t>
      </w:r>
      <w:r w:rsidR="0003123E">
        <w:t xml:space="preserve">there is a risk that the source node repeatedly sends RLC status reports to request retransmission of </w:t>
      </w:r>
      <w:r w:rsidR="00EF1AA4">
        <w:t>a</w:t>
      </w:r>
      <w:r w:rsidR="0003123E">
        <w:t xml:space="preserve"> missing RLC</w:t>
      </w:r>
      <w:r w:rsidR="00EF1AA4">
        <w:t xml:space="preserve"> Data</w:t>
      </w:r>
      <w:r w:rsidR="0003123E">
        <w:t xml:space="preserve"> PDU.</w:t>
      </w:r>
      <w:bookmarkEnd w:id="74"/>
      <w:bookmarkEnd w:id="75"/>
      <w:bookmarkEnd w:id="76"/>
      <w:bookmarkEnd w:id="77"/>
      <w:bookmarkEnd w:id="78"/>
      <w:bookmarkEnd w:id="79"/>
      <w:bookmarkEnd w:id="80"/>
      <w:bookmarkEnd w:id="81"/>
      <w:bookmarkEnd w:id="82"/>
      <w:bookmarkEnd w:id="83"/>
      <w:bookmarkEnd w:id="84"/>
    </w:p>
    <w:p w14:paraId="2BF5714A" w14:textId="77777777" w:rsidR="00DA7D35" w:rsidRDefault="00DA7D35" w:rsidP="0003123E"/>
    <w:p w14:paraId="00268E06" w14:textId="4031C078" w:rsidR="0003123E" w:rsidRDefault="00DA7D35" w:rsidP="0003123E">
      <w:r>
        <w:lastRenderedPageBreak/>
        <w:t xml:space="preserve">Furthermore, from a specification point view, it is probably simpler to </w:t>
      </w:r>
      <w:r w:rsidR="0003123E">
        <w:t xml:space="preserve">allow the RLC transmissions and retransmissions to continue as this </w:t>
      </w:r>
      <w:r>
        <w:t>does not require any changes to the RLC specification.</w:t>
      </w:r>
    </w:p>
    <w:p w14:paraId="25198D95" w14:textId="396054D4" w:rsidR="00E862D3" w:rsidRDefault="00DA7D35" w:rsidP="00704923">
      <w:pPr>
        <w:pStyle w:val="Observation"/>
      </w:pPr>
      <w:bookmarkStart w:id="85" w:name="_Toc19004896"/>
      <w:bookmarkStart w:id="86" w:name="_Toc19008240"/>
      <w:bookmarkStart w:id="87" w:name="_Toc19014003"/>
      <w:bookmarkStart w:id="88" w:name="_Toc19014114"/>
      <w:bookmarkStart w:id="89" w:name="_Toc19014309"/>
      <w:bookmarkStart w:id="90" w:name="_Toc19015848"/>
      <w:bookmarkStart w:id="91" w:name="_Toc20753339"/>
      <w:bookmarkStart w:id="92" w:name="_Toc20757061"/>
      <w:bookmarkStart w:id="93" w:name="_Toc20757339"/>
      <w:bookmarkStart w:id="94" w:name="_Toc20757371"/>
      <w:bookmarkStart w:id="95" w:name="_Toc21001396"/>
      <w:r>
        <w:t>Continuing the</w:t>
      </w:r>
      <w:r w:rsidR="0003123E">
        <w:t xml:space="preserve"> RLC transmissions/retransmission </w:t>
      </w:r>
      <w:r>
        <w:t>is simpler as no RLC changes are required.</w:t>
      </w:r>
      <w:bookmarkEnd w:id="85"/>
      <w:bookmarkEnd w:id="86"/>
      <w:bookmarkEnd w:id="87"/>
      <w:bookmarkEnd w:id="88"/>
      <w:bookmarkEnd w:id="89"/>
      <w:bookmarkEnd w:id="90"/>
      <w:bookmarkEnd w:id="91"/>
      <w:bookmarkEnd w:id="92"/>
      <w:bookmarkEnd w:id="93"/>
      <w:bookmarkEnd w:id="94"/>
      <w:bookmarkEnd w:id="95"/>
    </w:p>
    <w:p w14:paraId="030F61C6" w14:textId="77124B9A" w:rsidR="0003123E" w:rsidRDefault="00DF6EC0" w:rsidP="00DF6EC0">
      <w:r>
        <w:t>We also note that this topic is somewhat related to the discussion on whether the UE should be allowed to continue to send ROHC feedback to the source node after the UL switch. I</w:t>
      </w:r>
      <w:r w:rsidR="0003123E">
        <w:t xml:space="preserve">f this is allowed it would be odd if </w:t>
      </w:r>
      <w:r w:rsidR="00393B59">
        <w:t>the RLC transmission/retransmission buffer is flushed as</w:t>
      </w:r>
      <w:r>
        <w:t xml:space="preserve"> this</w:t>
      </w:r>
      <w:r w:rsidR="00393B59">
        <w:t xml:space="preserve"> normally means that the</w:t>
      </w:r>
      <w:r w:rsidR="00207142">
        <w:t xml:space="preserve"> transmitting RLC entity stops being used</w:t>
      </w:r>
      <w:r w:rsidR="00393B59">
        <w:t>.</w:t>
      </w:r>
      <w:r w:rsidR="00207142">
        <w:t xml:space="preserve"> Furthermore</w:t>
      </w:r>
      <w:r w:rsidR="00393B59">
        <w:t>, if RLC AM is used, it is also not clear how the source node would react if the UE stops</w:t>
      </w:r>
      <w:r>
        <w:t xml:space="preserve"> RLC </w:t>
      </w:r>
      <w:r w:rsidR="00393B59">
        <w:t xml:space="preserve">retransmissions but then later on starts transmitting/retransmitting new </w:t>
      </w:r>
      <w:r>
        <w:t>RLC Data PDUs (containing ROHC feedback)</w:t>
      </w:r>
      <w:r w:rsidR="00393B59">
        <w:t xml:space="preserve">. </w:t>
      </w:r>
      <w:r w:rsidR="00207142">
        <w:t>However, this may be less of a problem since ROHC and RLC AM are typically not used together.</w:t>
      </w:r>
    </w:p>
    <w:p w14:paraId="24207412" w14:textId="385C6278" w:rsidR="003E7E07" w:rsidRDefault="00207142" w:rsidP="00704923">
      <w:pPr>
        <w:pStyle w:val="Observation"/>
      </w:pPr>
      <w:bookmarkStart w:id="96" w:name="_Toc19004897"/>
      <w:bookmarkStart w:id="97" w:name="_Toc19008241"/>
      <w:bookmarkStart w:id="98" w:name="_Toc19014004"/>
      <w:bookmarkStart w:id="99" w:name="_Toc19014115"/>
      <w:bookmarkStart w:id="100" w:name="_Toc19014310"/>
      <w:bookmarkStart w:id="101" w:name="_Toc19015849"/>
      <w:bookmarkStart w:id="102" w:name="_Toc20753340"/>
      <w:bookmarkStart w:id="103" w:name="_Toc20757062"/>
      <w:bookmarkStart w:id="104" w:name="_Toc20757340"/>
      <w:bookmarkStart w:id="105" w:name="_Toc20757372"/>
      <w:bookmarkStart w:id="106" w:name="_Toc21001397"/>
      <w:r>
        <w:t>It would be odd if the RLC transmission/retransmission buffer is flushed if the UE can continue to send ROHC feedback to the source node after the UL switch.</w:t>
      </w:r>
      <w:bookmarkEnd w:id="96"/>
      <w:bookmarkEnd w:id="97"/>
      <w:bookmarkEnd w:id="98"/>
      <w:bookmarkEnd w:id="99"/>
      <w:bookmarkEnd w:id="100"/>
      <w:bookmarkEnd w:id="101"/>
      <w:bookmarkEnd w:id="102"/>
      <w:bookmarkEnd w:id="103"/>
      <w:bookmarkEnd w:id="104"/>
      <w:bookmarkEnd w:id="105"/>
      <w:bookmarkEnd w:id="106"/>
    </w:p>
    <w:p w14:paraId="134FBA5F" w14:textId="4082EB85" w:rsidR="00DF6EC0" w:rsidRDefault="00DF6EC0" w:rsidP="00DF6EC0">
      <w:r>
        <w:t>Due to reasons above we propose:</w:t>
      </w:r>
    </w:p>
    <w:p w14:paraId="5128B57E" w14:textId="080AABEC" w:rsidR="00790236" w:rsidRDefault="00DF6EC0" w:rsidP="001E1F2B">
      <w:pPr>
        <w:pStyle w:val="Proposal"/>
      </w:pPr>
      <w:bookmarkStart w:id="107" w:name="_Toc19014119"/>
      <w:bookmarkStart w:id="108" w:name="_Toc19014128"/>
      <w:bookmarkStart w:id="109" w:name="_Toc19015851"/>
      <w:bookmarkStart w:id="110" w:name="_Toc20753342"/>
      <w:bookmarkStart w:id="111" w:name="_Toc20757051"/>
      <w:bookmarkStart w:id="112" w:name="_Toc20757329"/>
      <w:bookmarkStart w:id="113" w:name="_Toc20757361"/>
      <w:bookmarkStart w:id="114" w:name="_Toc21001399"/>
      <w:r>
        <w:t>RLC transmission/retransmissions continues in the source cell after the UL switch, i.e. the RLC transmission/retransmission buffer is not flushed.</w:t>
      </w:r>
      <w:bookmarkEnd w:id="107"/>
      <w:bookmarkEnd w:id="108"/>
      <w:bookmarkEnd w:id="109"/>
      <w:bookmarkEnd w:id="110"/>
      <w:bookmarkEnd w:id="111"/>
      <w:bookmarkEnd w:id="112"/>
      <w:bookmarkEnd w:id="113"/>
      <w:bookmarkEnd w:id="114"/>
    </w:p>
    <w:p w14:paraId="271A06EA" w14:textId="77777777" w:rsidR="001E1F2B" w:rsidRDefault="001E1F2B" w:rsidP="001E1F2B">
      <w:pPr>
        <w:pStyle w:val="Heading2"/>
      </w:pPr>
      <w:r>
        <w:t>When should the uplink data transmission be switched?</w:t>
      </w:r>
    </w:p>
    <w:p w14:paraId="54E19571" w14:textId="28D9E73C" w:rsidR="0093510C" w:rsidRDefault="00E74766" w:rsidP="001E1F2B">
      <w:r>
        <w:t xml:space="preserve">For LTE it was initially agreed </w:t>
      </w:r>
      <w:r w:rsidR="003E1B50">
        <w:t>in</w:t>
      </w:r>
      <w:r>
        <w:t xml:space="preserve"> RAN2#10</w:t>
      </w:r>
      <w:r w:rsidR="00F8760B">
        <w:t>7</w:t>
      </w:r>
      <w:r>
        <w:t xml:space="preserve"> that</w:t>
      </w:r>
      <w:r w:rsidR="009C663E">
        <w:t xml:space="preserve"> the UL </w:t>
      </w:r>
      <w:r w:rsidR="003E1B50">
        <w:t>switch is performed upon</w:t>
      </w:r>
      <w:r w:rsidR="003A2103">
        <w:t>:</w:t>
      </w:r>
    </w:p>
    <w:p w14:paraId="3B654649" w14:textId="2B434714" w:rsidR="0093510C" w:rsidRDefault="0093510C" w:rsidP="001E1F2B"/>
    <w:p w14:paraId="4F0A91BF" w14:textId="7685DC6B" w:rsidR="0093510C" w:rsidRDefault="0093510C" w:rsidP="00F8760B">
      <w:pPr>
        <w:ind w:left="284"/>
      </w:pPr>
      <w:r>
        <w:t>“</w:t>
      </w:r>
      <w:r w:rsidRPr="001444A0">
        <w:t xml:space="preserve">reception of the first UL grant for data transmission from the target </w:t>
      </w:r>
      <w:r w:rsidR="004612E6">
        <w:t>[e]</w:t>
      </w:r>
      <w:r w:rsidRPr="001444A0">
        <w:t xml:space="preserve">NB after RA procedure towards the target </w:t>
      </w:r>
      <w:r w:rsidR="004612E6">
        <w:t>[e]</w:t>
      </w:r>
      <w:r w:rsidRPr="001444A0">
        <w:t>NB is successfully completed</w:t>
      </w:r>
      <w:r>
        <w:t>”</w:t>
      </w:r>
    </w:p>
    <w:p w14:paraId="338034D0" w14:textId="5876F16B" w:rsidR="00F8760B" w:rsidRDefault="00F8760B" w:rsidP="001E1F2B"/>
    <w:p w14:paraId="66187840" w14:textId="16EDBCBE" w:rsidR="00F8760B" w:rsidRDefault="00AF66EB" w:rsidP="001E1F2B">
      <w:r>
        <w:t>However, l</w:t>
      </w:r>
      <w:r w:rsidR="00F8760B">
        <w:t xml:space="preserve">ater </w:t>
      </w:r>
      <w:r w:rsidR="004D1CC8">
        <w:t>during</w:t>
      </w:r>
      <w:r w:rsidR="00F8760B">
        <w:t xml:space="preserve"> the </w:t>
      </w:r>
      <w:r>
        <w:t xml:space="preserve">same </w:t>
      </w:r>
      <w:r w:rsidR="002E7080">
        <w:t>meeting</w:t>
      </w:r>
      <w:r w:rsidR="00F8760B">
        <w:t xml:space="preserve"> </w:t>
      </w:r>
      <w:r w:rsidR="00872CED">
        <w:t>th</w:t>
      </w:r>
      <w:r w:rsidR="000D6781">
        <w:t>e</w:t>
      </w:r>
      <w:r w:rsidR="00872CED">
        <w:t xml:space="preserve"> agreement was </w:t>
      </w:r>
      <w:r w:rsidR="009A1C91">
        <w:t>changed into:</w:t>
      </w:r>
    </w:p>
    <w:p w14:paraId="63F9E56D" w14:textId="6082B2F5" w:rsidR="00F8760B" w:rsidRDefault="00F8760B" w:rsidP="001E1F2B"/>
    <w:p w14:paraId="11184962" w14:textId="7A2DD520" w:rsidR="00ED33D4" w:rsidRDefault="004D4E07" w:rsidP="004D4E07">
      <w:pPr>
        <w:ind w:left="284"/>
      </w:pPr>
      <w:r>
        <w:t>“</w:t>
      </w:r>
      <w:r w:rsidR="00ED33D4" w:rsidRPr="00ED33D4">
        <w:t xml:space="preserve">UE shall be able to send UL PUSCH user plane data to source </w:t>
      </w:r>
      <w:proofErr w:type="spellStart"/>
      <w:r w:rsidR="00ED33D4" w:rsidRPr="00ED33D4">
        <w:t>eNB</w:t>
      </w:r>
      <w:proofErr w:type="spellEnd"/>
      <w:r w:rsidR="00ED33D4" w:rsidRPr="00ED33D4">
        <w:t xml:space="preserve"> until the point when the message including RRC Connection Reconfiguration Complete has been successfully transmitted to target </w:t>
      </w:r>
      <w:proofErr w:type="spellStart"/>
      <w:r w:rsidR="00ED33D4" w:rsidRPr="00ED33D4">
        <w:t>eNB</w:t>
      </w:r>
      <w:proofErr w:type="spellEnd"/>
      <w:r w:rsidR="00ED33D4" w:rsidRPr="00ED33D4">
        <w:t>.</w:t>
      </w:r>
      <w:r>
        <w:t>”</w:t>
      </w:r>
    </w:p>
    <w:p w14:paraId="1BB9356D" w14:textId="6360A43F" w:rsidR="0093510C" w:rsidRDefault="0093510C" w:rsidP="001E1F2B"/>
    <w:p w14:paraId="2FCA63E2" w14:textId="1105CF05" w:rsidR="00830DA9" w:rsidRDefault="00F323D9" w:rsidP="001E1F2B">
      <w:r>
        <w:t xml:space="preserve">Note that </w:t>
      </w:r>
      <w:r w:rsidR="003A2103">
        <w:t xml:space="preserve">the </w:t>
      </w:r>
      <w:r w:rsidR="00AA4E7D">
        <w:t xml:space="preserve">two </w:t>
      </w:r>
      <w:r w:rsidR="00F94EA9">
        <w:t xml:space="preserve">agreements are not equivalent since </w:t>
      </w:r>
      <w:r w:rsidR="00326998">
        <w:t xml:space="preserve">both </w:t>
      </w:r>
      <w:r w:rsidR="00BA4550">
        <w:t>in case of CFRA and CBRA the</w:t>
      </w:r>
      <w:r w:rsidR="00326998">
        <w:t xml:space="preserve"> </w:t>
      </w:r>
      <w:r w:rsidR="008241FC">
        <w:t xml:space="preserve">UE may </w:t>
      </w:r>
      <w:r w:rsidR="00830DA9">
        <w:t xml:space="preserve">complete the </w:t>
      </w:r>
      <w:proofErr w:type="gramStart"/>
      <w:r w:rsidR="00830DA9">
        <w:t>random access</w:t>
      </w:r>
      <w:proofErr w:type="gramEnd"/>
      <w:r w:rsidR="00830DA9">
        <w:t xml:space="preserve"> procedure and receive an UL grant before the transmission of the handover complete message has even started.</w:t>
      </w:r>
    </w:p>
    <w:p w14:paraId="60160960" w14:textId="1F11ED79" w:rsidR="0023742E" w:rsidRDefault="0098609F" w:rsidP="001E1F2B">
      <w:r>
        <w:t>In case of CFRA, t</w:t>
      </w:r>
      <w:r w:rsidR="001C4E2E">
        <w:t>he</w:t>
      </w:r>
      <w:r w:rsidR="008F2C40">
        <w:t xml:space="preserve"> latter agreement has </w:t>
      </w:r>
      <w:r w:rsidR="001C4E2E">
        <w:t xml:space="preserve">the drawback that the UE will not be able to transmit UL data in </w:t>
      </w:r>
      <w:r w:rsidR="00C90E4D">
        <w:t xml:space="preserve">MSG3 </w:t>
      </w:r>
      <w:r w:rsidR="00DD30B7">
        <w:t>even though the random access procedure has completed</w:t>
      </w:r>
      <w:r w:rsidR="003B1473">
        <w:t xml:space="preserve"> at that point</w:t>
      </w:r>
      <w:r w:rsidR="00DD30B7">
        <w:t xml:space="preserve">. </w:t>
      </w:r>
      <w:r w:rsidR="00EF77A0">
        <w:t xml:space="preserve"> </w:t>
      </w:r>
      <w:r w:rsidR="00296302">
        <w:t>If the network knows th</w:t>
      </w:r>
      <w:r w:rsidR="008D0038">
        <w:t xml:space="preserve">at the UE is in good radio </w:t>
      </w:r>
      <w:r w:rsidR="0004342E">
        <w:t>condition</w:t>
      </w:r>
      <w:r w:rsidR="008D0038">
        <w:t xml:space="preserve"> it may assign the UE a larger UL grant for MSG3 than what is required for </w:t>
      </w:r>
      <w:r w:rsidR="00341D58">
        <w:t>BSR</w:t>
      </w:r>
      <w:r w:rsidR="0004342E">
        <w:t xml:space="preserve"> </w:t>
      </w:r>
      <w:r w:rsidR="00341D58">
        <w:t>+</w:t>
      </w:r>
      <w:r w:rsidR="0004342E">
        <w:t xml:space="preserve"> </w:t>
      </w:r>
      <w:r w:rsidR="00341D58">
        <w:t>PHR</w:t>
      </w:r>
      <w:r w:rsidR="0004342E">
        <w:t xml:space="preserve"> </w:t>
      </w:r>
      <w:r w:rsidR="00341D58">
        <w:t>+</w:t>
      </w:r>
      <w:r w:rsidR="0004342E">
        <w:t xml:space="preserve"> </w:t>
      </w:r>
      <w:r w:rsidR="00341D58">
        <w:t>RRC</w:t>
      </w:r>
      <w:r w:rsidR="0004342E">
        <w:t xml:space="preserve"> message. </w:t>
      </w:r>
      <w:r w:rsidR="000558EA">
        <w:t xml:space="preserve">It would then be </w:t>
      </w:r>
      <w:r w:rsidR="00A01BDE">
        <w:t xml:space="preserve">pity if the UE was forced to </w:t>
      </w:r>
      <w:r w:rsidR="00C447F1">
        <w:t xml:space="preserve">transmit padding in this extra space instead of data. Because of this </w:t>
      </w:r>
      <w:r w:rsidR="006534EC">
        <w:t xml:space="preserve">we propose to revert back to the </w:t>
      </w:r>
      <w:r w:rsidR="00626196">
        <w:t>initial</w:t>
      </w:r>
      <w:r w:rsidR="006534EC">
        <w:t xml:space="preserve"> agreement, i.e. the </w:t>
      </w:r>
      <w:r w:rsidR="00626196">
        <w:t xml:space="preserve">UE </w:t>
      </w:r>
      <w:r w:rsidR="008E12B0">
        <w:t>performs the</w:t>
      </w:r>
      <w:r w:rsidR="00626196">
        <w:t xml:space="preserve"> UL </w:t>
      </w:r>
      <w:r w:rsidR="008E12B0">
        <w:t>switch upon reception of the first UL</w:t>
      </w:r>
      <w:r w:rsidR="0023742E">
        <w:t xml:space="preserve"> grant after successful </w:t>
      </w:r>
      <w:r w:rsidR="00DF0172">
        <w:t xml:space="preserve">completion of the </w:t>
      </w:r>
      <w:proofErr w:type="spellStart"/>
      <w:r w:rsidR="00DF0172">
        <w:t>randomaccess</w:t>
      </w:r>
      <w:proofErr w:type="spellEnd"/>
      <w:r w:rsidR="00DF0172">
        <w:t xml:space="preserve"> proc</w:t>
      </w:r>
      <w:r w:rsidR="00A51E80">
        <w:t>edure towards the target node.</w:t>
      </w:r>
      <w:r w:rsidR="002447E1">
        <w:t xml:space="preserve"> The same agreement should also be adopted for NR.</w:t>
      </w:r>
    </w:p>
    <w:p w14:paraId="3402CD9D" w14:textId="2EC27CF6" w:rsidR="00C77783" w:rsidRDefault="00C77783" w:rsidP="001E1F2B">
      <w:pPr>
        <w:pStyle w:val="Proposal"/>
      </w:pPr>
      <w:bookmarkStart w:id="115" w:name="_Toc20757052"/>
      <w:bookmarkStart w:id="116" w:name="_Toc20757330"/>
      <w:bookmarkStart w:id="117" w:name="_Toc20757362"/>
      <w:bookmarkStart w:id="118" w:name="_Toc21001400"/>
      <w:r>
        <w:t>For both LTE and NR</w:t>
      </w:r>
      <w:r w:rsidR="00C836A7">
        <w:t>,</w:t>
      </w:r>
      <w:r>
        <w:t xml:space="preserve"> </w:t>
      </w:r>
      <w:r w:rsidR="00093BB2">
        <w:t>the UE performs the UL switch upon reception of the first UL grant</w:t>
      </w:r>
      <w:r w:rsidR="00A92A9A">
        <w:t xml:space="preserve"> from the target node </w:t>
      </w:r>
      <w:r w:rsidR="00093BB2">
        <w:t xml:space="preserve">after successful completion of the </w:t>
      </w:r>
      <w:proofErr w:type="gramStart"/>
      <w:r w:rsidR="00093BB2">
        <w:t>random</w:t>
      </w:r>
      <w:r w:rsidR="00B71F78">
        <w:t xml:space="preserve"> </w:t>
      </w:r>
      <w:r w:rsidR="00093BB2">
        <w:t>access</w:t>
      </w:r>
      <w:proofErr w:type="gramEnd"/>
      <w:r w:rsidR="00093BB2">
        <w:t xml:space="preserve"> procedure towards the target node</w:t>
      </w:r>
      <w:r w:rsidR="005535E1">
        <w:t xml:space="preserve">, i.e. </w:t>
      </w:r>
      <w:r>
        <w:t xml:space="preserve">the UL grant in the </w:t>
      </w:r>
      <w:r w:rsidR="00E66ED4">
        <w:t>RAR</w:t>
      </w:r>
      <w:r>
        <w:t xml:space="preserve"> (for CFRA) or the first UL grant received on PDCCH after contention resolution (for CBRA).</w:t>
      </w:r>
      <w:bookmarkEnd w:id="115"/>
      <w:bookmarkEnd w:id="116"/>
      <w:bookmarkEnd w:id="117"/>
      <w:bookmarkEnd w:id="118"/>
    </w:p>
    <w:p w14:paraId="209A9442" w14:textId="1144F896" w:rsidR="008E065E" w:rsidRDefault="00C01F33" w:rsidP="00311702">
      <w:pPr>
        <w:pStyle w:val="Heading1"/>
      </w:pPr>
      <w:r w:rsidRPr="00CE0424">
        <w:t>Conclusion</w:t>
      </w:r>
    </w:p>
    <w:p w14:paraId="67344D14" w14:textId="77777777" w:rsidR="0033682F"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C7DEF40" w14:textId="77777777" w:rsidR="0033682F" w:rsidRDefault="0033682F">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Avoiding simultaneous uplink transmission reduces the need for uplink power sharing and reduces uplink interference (for intra-frequency handovers) between source and target cell.</w:t>
      </w:r>
    </w:p>
    <w:p w14:paraId="6650552C" w14:textId="77777777" w:rsidR="0033682F" w:rsidRDefault="0033682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How far we go in minimizing simultaneous uplink transmission need to be weighed against factors such as loss of performance and increased specification complexity.</w:t>
      </w:r>
    </w:p>
    <w:p w14:paraId="32E05A8B" w14:textId="77777777" w:rsidR="0033682F" w:rsidRDefault="0033682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Flushing the HARQ transmission buffer means that not only UL data is discarded but also e.g. RLC status reports and MAC CEs.</w:t>
      </w:r>
    </w:p>
    <w:p w14:paraId="63FE4D00" w14:textId="77777777" w:rsidR="0033682F" w:rsidRDefault="0033682F">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Continuing the HARQ retransmissions is more efficient thanks to the use of soft combining which allows the receiver to accumulate energy across several HARQ (re-)transmissions.</w:t>
      </w:r>
    </w:p>
    <w:p w14:paraId="2DDCF648" w14:textId="77777777" w:rsidR="0033682F" w:rsidRDefault="0033682F">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Continuing HARQ (re-)transmission is simpler to specify as no MAC changes are required.</w:t>
      </w:r>
    </w:p>
    <w:p w14:paraId="10E0F69C" w14:textId="77777777" w:rsidR="0033682F" w:rsidRDefault="0033682F">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By not flushing the RLC transmission buffer the RLC entity will be able to finish the transmission of segmented RLC SDUs.</w:t>
      </w:r>
    </w:p>
    <w:p w14:paraId="216178F8" w14:textId="77777777" w:rsidR="0033682F" w:rsidRDefault="0033682F">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Flushing the RLC transmission buffer implies that not only UL data that is discarded but also ROHC feedback and PDCP status reports.</w:t>
      </w:r>
    </w:p>
    <w:p w14:paraId="336A81B5" w14:textId="77777777" w:rsidR="0033682F" w:rsidRDefault="0033682F">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If the RLC retransmissions are stopped (i.e. the RLC retransmission buffer is flushed) there is a risk that the source node repeatedly sends RLC status reports to request retransmission of a missing RLC Data PDU.</w:t>
      </w:r>
    </w:p>
    <w:p w14:paraId="17FEDEC3" w14:textId="77777777" w:rsidR="0033682F" w:rsidRDefault="0033682F">
      <w:pPr>
        <w:pStyle w:val="TOC1"/>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Continuing the RLC transmissions/retransmission is simpler as no RLC changes are required.</w:t>
      </w:r>
    </w:p>
    <w:p w14:paraId="27B4A8CC" w14:textId="77777777" w:rsidR="0033682F" w:rsidRDefault="0033682F">
      <w:pPr>
        <w:pStyle w:val="TOC1"/>
        <w:rPr>
          <w:rFonts w:asciiTheme="minorHAnsi" w:eastAsiaTheme="minorEastAsia" w:hAnsiTheme="minorHAnsi" w:cstheme="minorBidi"/>
          <w:b w:val="0"/>
          <w:sz w:val="22"/>
          <w:lang w:eastAsia="en-US"/>
        </w:rPr>
      </w:pPr>
      <w:r>
        <w:t>Observation 10</w:t>
      </w:r>
      <w:r>
        <w:rPr>
          <w:rFonts w:asciiTheme="minorHAnsi" w:eastAsiaTheme="minorEastAsia" w:hAnsiTheme="minorHAnsi" w:cstheme="minorBidi"/>
          <w:b w:val="0"/>
          <w:sz w:val="22"/>
          <w:lang w:eastAsia="en-US"/>
        </w:rPr>
        <w:tab/>
      </w:r>
      <w:r>
        <w:t>It would be odd if the RLC transmission/retransmission buffer is flushed if the UE can continue to send ROHC feedback to the source node after the UL switch.</w:t>
      </w:r>
    </w:p>
    <w:p w14:paraId="7A4661B6" w14:textId="77777777" w:rsidR="008E065E" w:rsidRDefault="008E065E" w:rsidP="008E065E">
      <w:pPr>
        <w:pStyle w:val="BodyText"/>
        <w:rPr>
          <w:b/>
          <w:bCs/>
        </w:rPr>
      </w:pPr>
      <w:r>
        <w:rPr>
          <w:b/>
          <w:bCs/>
        </w:rPr>
        <w:fldChar w:fldCharType="end"/>
      </w:r>
    </w:p>
    <w:p w14:paraId="0C3C2719" w14:textId="77777777" w:rsidR="00B071CA"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propose the following:</w:t>
      </w:r>
    </w:p>
    <w:p w14:paraId="714672D9" w14:textId="77777777" w:rsidR="0033682F"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33682F">
        <w:t>Proposal 1</w:t>
      </w:r>
      <w:r w:rsidR="0033682F">
        <w:rPr>
          <w:rFonts w:asciiTheme="minorHAnsi" w:eastAsiaTheme="minorEastAsia" w:hAnsiTheme="minorHAnsi" w:cstheme="minorBidi"/>
          <w:b w:val="0"/>
          <w:sz w:val="22"/>
          <w:lang w:eastAsia="en-US"/>
        </w:rPr>
        <w:tab/>
      </w:r>
      <w:r w:rsidR="0033682F">
        <w:t>HARQ (re-)transmission in the source cell continues in the source after the UL switch, i.e. the HARQ transmission buffer is not flushed.</w:t>
      </w:r>
    </w:p>
    <w:p w14:paraId="36B0F3E8" w14:textId="77777777" w:rsidR="0033682F" w:rsidRDefault="0033682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RLC transmission/retransmissions continues in the source cell after the UL switch, i.e. the RLC transmission/retransmission buffer is not flushed.</w:t>
      </w:r>
    </w:p>
    <w:p w14:paraId="3D89D589" w14:textId="77777777" w:rsidR="0033682F" w:rsidRDefault="0033682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both LTE and NR, the UE performs the UL switch upon reception of the first UL grant from the target node after successful completion of the random access procedure towards the target node, i.e. the UL grant in the RAR (for CFRA) or the first UL grant received on PDCCH after contention resolution (for CBRA).</w:t>
      </w:r>
    </w:p>
    <w:p w14:paraId="52100BEC" w14:textId="195BC94E" w:rsidR="00C01F33" w:rsidRPr="00325C99" w:rsidRDefault="008E065E" w:rsidP="006E062C">
      <w:pPr>
        <w:rPr>
          <w:b/>
          <w:bCs/>
        </w:rPr>
      </w:pPr>
      <w:r>
        <w:rPr>
          <w:b/>
          <w:bCs/>
        </w:rPr>
        <w:fldChar w:fldCharType="end"/>
      </w:r>
    </w:p>
    <w:p w14:paraId="4CA64D93" w14:textId="77777777" w:rsidR="00F507D1" w:rsidRPr="00CE0424" w:rsidRDefault="00F507D1" w:rsidP="00CE0424">
      <w:pPr>
        <w:pStyle w:val="Heading1"/>
      </w:pPr>
      <w:bookmarkStart w:id="119" w:name="_In-sequence_SDU_delivery"/>
      <w:bookmarkEnd w:id="119"/>
      <w:r w:rsidRPr="00CE0424">
        <w:t>References</w:t>
      </w:r>
    </w:p>
    <w:p w14:paraId="03BC52B9" w14:textId="6971CB90" w:rsidR="003A7EF3" w:rsidRPr="00A92A9A" w:rsidRDefault="00395025" w:rsidP="00CE0424">
      <w:pPr>
        <w:pStyle w:val="Reference"/>
      </w:pPr>
      <w:bookmarkStart w:id="120" w:name="_Ref174151459"/>
      <w:bookmarkStart w:id="121" w:name="_Ref189809556"/>
      <w:r w:rsidRPr="00A92A9A">
        <w:t>RAN2#10</w:t>
      </w:r>
      <w:r w:rsidR="006A67C1" w:rsidRPr="00A92A9A">
        <w:t>7</w:t>
      </w:r>
      <w:r w:rsidRPr="00A92A9A">
        <w:t xml:space="preserve"> chairman’s notes.</w:t>
      </w:r>
      <w:bookmarkEnd w:id="120"/>
      <w:bookmarkEnd w:id="121"/>
    </w:p>
    <w:sectPr w:rsidR="003A7EF3" w:rsidRPr="00A92A9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37708" w14:textId="77777777" w:rsidR="001E5614" w:rsidRDefault="001E5614">
      <w:r>
        <w:separator/>
      </w:r>
    </w:p>
  </w:endnote>
  <w:endnote w:type="continuationSeparator" w:id="0">
    <w:p w14:paraId="2677C50B" w14:textId="77777777" w:rsidR="001E5614" w:rsidRDefault="001E5614">
      <w:r>
        <w:continuationSeparator/>
      </w:r>
    </w:p>
  </w:endnote>
  <w:endnote w:type="continuationNotice" w:id="1">
    <w:p w14:paraId="2E5EBA9A" w14:textId="77777777" w:rsidR="00EB4F57" w:rsidRDefault="00EB4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DD04"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4C43E" w14:textId="77777777" w:rsidR="001E5614" w:rsidRDefault="001E5614">
      <w:r>
        <w:separator/>
      </w:r>
    </w:p>
  </w:footnote>
  <w:footnote w:type="continuationSeparator" w:id="0">
    <w:p w14:paraId="558E12A9" w14:textId="77777777" w:rsidR="001E5614" w:rsidRDefault="001E5614">
      <w:r>
        <w:continuationSeparator/>
      </w:r>
    </w:p>
  </w:footnote>
  <w:footnote w:type="continuationNotice" w:id="1">
    <w:p w14:paraId="1F199A40" w14:textId="77777777" w:rsidR="00EB4F57" w:rsidRDefault="00EB4F57">
      <w:pPr>
        <w:spacing w:after="0"/>
      </w:pPr>
    </w:p>
  </w:footnote>
  <w:footnote w:id="2">
    <w:p w14:paraId="02E57568" w14:textId="1BC45FA0" w:rsidR="00FE4FA4" w:rsidRPr="00FE4FA4" w:rsidRDefault="00FE4FA4">
      <w:pPr>
        <w:pStyle w:val="FootnoteText"/>
        <w:rPr>
          <w:lang w:val="en-US"/>
        </w:rPr>
      </w:pPr>
      <w:r>
        <w:rPr>
          <w:rStyle w:val="FootnoteReference"/>
        </w:rPr>
        <w:footnoteRef/>
      </w:r>
      <w:r>
        <w:t xml:space="preserve"> </w:t>
      </w:r>
      <w:r w:rsidRPr="00FE4FA4">
        <w:rPr>
          <w:lang w:val="en-US"/>
        </w:rPr>
        <w:t xml:space="preserve">In NR, </w:t>
      </w:r>
      <w:r w:rsidR="00B071CA">
        <w:rPr>
          <w:lang w:val="en-US"/>
        </w:rPr>
        <w:t xml:space="preserve">the </w:t>
      </w:r>
      <w:r w:rsidRPr="00FE4FA4">
        <w:rPr>
          <w:lang w:val="en-US"/>
        </w:rPr>
        <w:t xml:space="preserve">RLC layer </w:t>
      </w:r>
      <w:r>
        <w:rPr>
          <w:lang w:val="en-US"/>
        </w:rPr>
        <w:t xml:space="preserve">only performs segmentation </w:t>
      </w:r>
      <w:r w:rsidR="00910BC0">
        <w:rPr>
          <w:lang w:val="en-US"/>
        </w:rPr>
        <w:t>and not</w:t>
      </w:r>
      <w:r>
        <w:rPr>
          <w:lang w:val="en-US"/>
        </w:rPr>
        <w:t xml:space="preserve"> </w:t>
      </w:r>
      <w:r w:rsidR="00B071CA">
        <w:rPr>
          <w:lang w:val="en-US"/>
        </w:rPr>
        <w:t>multiplexing.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68C4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4C4A66"/>
    <w:multiLevelType w:val="hybridMultilevel"/>
    <w:tmpl w:val="EC12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12804"/>
    <w:multiLevelType w:val="hybridMultilevel"/>
    <w:tmpl w:val="B7FA6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55037"/>
    <w:multiLevelType w:val="hybridMultilevel"/>
    <w:tmpl w:val="AD98150E"/>
    <w:lvl w:ilvl="0" w:tplc="66901038">
      <w:start w:val="1"/>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281A22C1"/>
    <w:multiLevelType w:val="hybridMultilevel"/>
    <w:tmpl w:val="DED2A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53282"/>
    <w:multiLevelType w:val="hybridMultilevel"/>
    <w:tmpl w:val="C04A6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A6BBC"/>
    <w:multiLevelType w:val="hybridMultilevel"/>
    <w:tmpl w:val="A7EEC558"/>
    <w:lvl w:ilvl="0" w:tplc="73A060C4">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D46B35"/>
    <w:multiLevelType w:val="hybridMultilevel"/>
    <w:tmpl w:val="5D447360"/>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4C34EB"/>
    <w:multiLevelType w:val="hybridMultilevel"/>
    <w:tmpl w:val="CD28224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7C34F5"/>
    <w:multiLevelType w:val="hybridMultilevel"/>
    <w:tmpl w:val="A5702316"/>
    <w:lvl w:ilvl="0" w:tplc="041D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4"/>
  </w:num>
  <w:num w:numId="4">
    <w:abstractNumId w:val="15"/>
  </w:num>
  <w:num w:numId="5">
    <w:abstractNumId w:val="10"/>
  </w:num>
  <w:num w:numId="6">
    <w:abstractNumId w:val="17"/>
  </w:num>
  <w:num w:numId="7">
    <w:abstractNumId w:val="22"/>
  </w:num>
  <w:num w:numId="8">
    <w:abstractNumId w:val="11"/>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0"/>
  </w:num>
  <w:num w:numId="19">
    <w:abstractNumId w:val="14"/>
  </w:num>
  <w:num w:numId="20">
    <w:abstractNumId w:val="5"/>
  </w:num>
  <w:num w:numId="21">
    <w:abstractNumId w:val="18"/>
  </w:num>
  <w:num w:numId="22">
    <w:abstractNumId w:val="16"/>
  </w:num>
  <w:num w:numId="23">
    <w:abstractNumId w:val="6"/>
  </w:num>
  <w:num w:numId="24">
    <w:abstractNumId w:val="8"/>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BB4"/>
    <w:rsid w:val="000006E1"/>
    <w:rsid w:val="0000231C"/>
    <w:rsid w:val="00002A37"/>
    <w:rsid w:val="000039F4"/>
    <w:rsid w:val="00006446"/>
    <w:rsid w:val="00006896"/>
    <w:rsid w:val="00007CDC"/>
    <w:rsid w:val="00011B28"/>
    <w:rsid w:val="000125E2"/>
    <w:rsid w:val="00015D15"/>
    <w:rsid w:val="000174EF"/>
    <w:rsid w:val="0002564D"/>
    <w:rsid w:val="00025ECA"/>
    <w:rsid w:val="00026EF0"/>
    <w:rsid w:val="0003123E"/>
    <w:rsid w:val="000325B8"/>
    <w:rsid w:val="00034C15"/>
    <w:rsid w:val="00036BA1"/>
    <w:rsid w:val="00040F54"/>
    <w:rsid w:val="000414C2"/>
    <w:rsid w:val="000422E2"/>
    <w:rsid w:val="0004292B"/>
    <w:rsid w:val="00042F22"/>
    <w:rsid w:val="0004342E"/>
    <w:rsid w:val="000444EF"/>
    <w:rsid w:val="000500C8"/>
    <w:rsid w:val="0005145A"/>
    <w:rsid w:val="000525B1"/>
    <w:rsid w:val="00052A07"/>
    <w:rsid w:val="00053229"/>
    <w:rsid w:val="000534E3"/>
    <w:rsid w:val="000558EA"/>
    <w:rsid w:val="0005606A"/>
    <w:rsid w:val="00057117"/>
    <w:rsid w:val="000616E7"/>
    <w:rsid w:val="0006487E"/>
    <w:rsid w:val="00065E1A"/>
    <w:rsid w:val="000702AE"/>
    <w:rsid w:val="000778EC"/>
    <w:rsid w:val="000779DC"/>
    <w:rsid w:val="00077E5F"/>
    <w:rsid w:val="0008036A"/>
    <w:rsid w:val="00081AE6"/>
    <w:rsid w:val="000855EB"/>
    <w:rsid w:val="00085B52"/>
    <w:rsid w:val="000866F2"/>
    <w:rsid w:val="0009009F"/>
    <w:rsid w:val="00091557"/>
    <w:rsid w:val="000924C1"/>
    <w:rsid w:val="000924F0"/>
    <w:rsid w:val="00093107"/>
    <w:rsid w:val="00093474"/>
    <w:rsid w:val="00093BB2"/>
    <w:rsid w:val="0009510F"/>
    <w:rsid w:val="00095543"/>
    <w:rsid w:val="000968C5"/>
    <w:rsid w:val="000A1B7B"/>
    <w:rsid w:val="000A56F2"/>
    <w:rsid w:val="000B2719"/>
    <w:rsid w:val="000B3A8F"/>
    <w:rsid w:val="000B4AB9"/>
    <w:rsid w:val="000B58C3"/>
    <w:rsid w:val="000B61E9"/>
    <w:rsid w:val="000C165A"/>
    <w:rsid w:val="000C2C5D"/>
    <w:rsid w:val="000C2E19"/>
    <w:rsid w:val="000D0185"/>
    <w:rsid w:val="000D0D07"/>
    <w:rsid w:val="000D11FD"/>
    <w:rsid w:val="000D4267"/>
    <w:rsid w:val="000D4797"/>
    <w:rsid w:val="000D6781"/>
    <w:rsid w:val="000E0527"/>
    <w:rsid w:val="000E1E92"/>
    <w:rsid w:val="000F06D6"/>
    <w:rsid w:val="000F0EB1"/>
    <w:rsid w:val="000F1106"/>
    <w:rsid w:val="000F3BE9"/>
    <w:rsid w:val="000F3F6C"/>
    <w:rsid w:val="000F5ED8"/>
    <w:rsid w:val="000F61EE"/>
    <w:rsid w:val="000F6DF3"/>
    <w:rsid w:val="000F7F9A"/>
    <w:rsid w:val="001005FF"/>
    <w:rsid w:val="001062FB"/>
    <w:rsid w:val="001063E6"/>
    <w:rsid w:val="00110DF3"/>
    <w:rsid w:val="00113CF4"/>
    <w:rsid w:val="001153EA"/>
    <w:rsid w:val="00115643"/>
    <w:rsid w:val="00116765"/>
    <w:rsid w:val="001219F5"/>
    <w:rsid w:val="00121A20"/>
    <w:rsid w:val="0012377F"/>
    <w:rsid w:val="00124314"/>
    <w:rsid w:val="00125F8B"/>
    <w:rsid w:val="00126B4A"/>
    <w:rsid w:val="00132FD0"/>
    <w:rsid w:val="001344C0"/>
    <w:rsid w:val="001346FA"/>
    <w:rsid w:val="00135252"/>
    <w:rsid w:val="00137AB5"/>
    <w:rsid w:val="00137F0B"/>
    <w:rsid w:val="00151E23"/>
    <w:rsid w:val="001526E0"/>
    <w:rsid w:val="001551B5"/>
    <w:rsid w:val="00161F29"/>
    <w:rsid w:val="00164958"/>
    <w:rsid w:val="001659C1"/>
    <w:rsid w:val="00173A8E"/>
    <w:rsid w:val="00173CD5"/>
    <w:rsid w:val="00177795"/>
    <w:rsid w:val="0018143F"/>
    <w:rsid w:val="00190AC1"/>
    <w:rsid w:val="0019341A"/>
    <w:rsid w:val="00196667"/>
    <w:rsid w:val="00197DF9"/>
    <w:rsid w:val="001A1987"/>
    <w:rsid w:val="001A2564"/>
    <w:rsid w:val="001A27D5"/>
    <w:rsid w:val="001A6173"/>
    <w:rsid w:val="001A6CBA"/>
    <w:rsid w:val="001B0D97"/>
    <w:rsid w:val="001B5A5D"/>
    <w:rsid w:val="001C0F0C"/>
    <w:rsid w:val="001C1CE5"/>
    <w:rsid w:val="001C34E8"/>
    <w:rsid w:val="001C376C"/>
    <w:rsid w:val="001C3D2A"/>
    <w:rsid w:val="001C4E2E"/>
    <w:rsid w:val="001C7608"/>
    <w:rsid w:val="001D4F5D"/>
    <w:rsid w:val="001D500E"/>
    <w:rsid w:val="001D51BA"/>
    <w:rsid w:val="001D6342"/>
    <w:rsid w:val="001D6D53"/>
    <w:rsid w:val="001D753E"/>
    <w:rsid w:val="001E0601"/>
    <w:rsid w:val="001E1F2B"/>
    <w:rsid w:val="001E5614"/>
    <w:rsid w:val="001E58E2"/>
    <w:rsid w:val="001E5D9C"/>
    <w:rsid w:val="001E7227"/>
    <w:rsid w:val="001E7AED"/>
    <w:rsid w:val="001F3916"/>
    <w:rsid w:val="001F48C3"/>
    <w:rsid w:val="001F54C5"/>
    <w:rsid w:val="001F626C"/>
    <w:rsid w:val="001F662C"/>
    <w:rsid w:val="001F7074"/>
    <w:rsid w:val="00200490"/>
    <w:rsid w:val="00201E46"/>
    <w:rsid w:val="00201F3A"/>
    <w:rsid w:val="002029C0"/>
    <w:rsid w:val="00202AAC"/>
    <w:rsid w:val="00203F96"/>
    <w:rsid w:val="002069B2"/>
    <w:rsid w:val="00207142"/>
    <w:rsid w:val="00207FA3"/>
    <w:rsid w:val="00213BE7"/>
    <w:rsid w:val="00214DA8"/>
    <w:rsid w:val="00215423"/>
    <w:rsid w:val="002158FA"/>
    <w:rsid w:val="00220600"/>
    <w:rsid w:val="002224DB"/>
    <w:rsid w:val="00222B24"/>
    <w:rsid w:val="00223FCB"/>
    <w:rsid w:val="002252C3"/>
    <w:rsid w:val="0022543C"/>
    <w:rsid w:val="00225C54"/>
    <w:rsid w:val="00226A29"/>
    <w:rsid w:val="00230765"/>
    <w:rsid w:val="002319E4"/>
    <w:rsid w:val="00232E8E"/>
    <w:rsid w:val="00235632"/>
    <w:rsid w:val="00235872"/>
    <w:rsid w:val="00236678"/>
    <w:rsid w:val="0023742E"/>
    <w:rsid w:val="00241559"/>
    <w:rsid w:val="002435B3"/>
    <w:rsid w:val="002447E1"/>
    <w:rsid w:val="002458EB"/>
    <w:rsid w:val="00246B4B"/>
    <w:rsid w:val="002500C8"/>
    <w:rsid w:val="00252620"/>
    <w:rsid w:val="00255CDC"/>
    <w:rsid w:val="00256492"/>
    <w:rsid w:val="00256CEC"/>
    <w:rsid w:val="00257543"/>
    <w:rsid w:val="002617E7"/>
    <w:rsid w:val="00264228"/>
    <w:rsid w:val="00264334"/>
    <w:rsid w:val="0026473E"/>
    <w:rsid w:val="00266214"/>
    <w:rsid w:val="00267C83"/>
    <w:rsid w:val="0027144F"/>
    <w:rsid w:val="00271F3A"/>
    <w:rsid w:val="00273278"/>
    <w:rsid w:val="002737F4"/>
    <w:rsid w:val="00277937"/>
    <w:rsid w:val="002805F5"/>
    <w:rsid w:val="00280751"/>
    <w:rsid w:val="00280DD1"/>
    <w:rsid w:val="0028280A"/>
    <w:rsid w:val="002837AC"/>
    <w:rsid w:val="00283AA1"/>
    <w:rsid w:val="00284A8E"/>
    <w:rsid w:val="00284E59"/>
    <w:rsid w:val="0028614C"/>
    <w:rsid w:val="00286ACD"/>
    <w:rsid w:val="00287838"/>
    <w:rsid w:val="002907B5"/>
    <w:rsid w:val="00291D5E"/>
    <w:rsid w:val="00292EB7"/>
    <w:rsid w:val="00294C31"/>
    <w:rsid w:val="00296227"/>
    <w:rsid w:val="00296302"/>
    <w:rsid w:val="00296F44"/>
    <w:rsid w:val="0029777D"/>
    <w:rsid w:val="002A055E"/>
    <w:rsid w:val="002A1A7A"/>
    <w:rsid w:val="002A1D4E"/>
    <w:rsid w:val="002A2869"/>
    <w:rsid w:val="002A2C10"/>
    <w:rsid w:val="002A790C"/>
    <w:rsid w:val="002B24D6"/>
    <w:rsid w:val="002B38ED"/>
    <w:rsid w:val="002B450D"/>
    <w:rsid w:val="002C395B"/>
    <w:rsid w:val="002C41E6"/>
    <w:rsid w:val="002D071A"/>
    <w:rsid w:val="002D08D0"/>
    <w:rsid w:val="002D34B2"/>
    <w:rsid w:val="002D7117"/>
    <w:rsid w:val="002D72F4"/>
    <w:rsid w:val="002D7637"/>
    <w:rsid w:val="002D783C"/>
    <w:rsid w:val="002E17F2"/>
    <w:rsid w:val="002E7080"/>
    <w:rsid w:val="002E7CAE"/>
    <w:rsid w:val="002F2771"/>
    <w:rsid w:val="002F37A9"/>
    <w:rsid w:val="002F4C53"/>
    <w:rsid w:val="003004FC"/>
    <w:rsid w:val="00301CE6"/>
    <w:rsid w:val="0030256B"/>
    <w:rsid w:val="00304D6F"/>
    <w:rsid w:val="0030501F"/>
    <w:rsid w:val="00307220"/>
    <w:rsid w:val="00307BA1"/>
    <w:rsid w:val="00311702"/>
    <w:rsid w:val="00311E82"/>
    <w:rsid w:val="00313FD6"/>
    <w:rsid w:val="003143BD"/>
    <w:rsid w:val="003203ED"/>
    <w:rsid w:val="00321C4A"/>
    <w:rsid w:val="00322C9F"/>
    <w:rsid w:val="00324D23"/>
    <w:rsid w:val="00325C99"/>
    <w:rsid w:val="00326998"/>
    <w:rsid w:val="0033154B"/>
    <w:rsid w:val="00331751"/>
    <w:rsid w:val="00334579"/>
    <w:rsid w:val="00335858"/>
    <w:rsid w:val="0033682F"/>
    <w:rsid w:val="00336BDA"/>
    <w:rsid w:val="00336FDA"/>
    <w:rsid w:val="00341D58"/>
    <w:rsid w:val="00341DF9"/>
    <w:rsid w:val="00342BD7"/>
    <w:rsid w:val="00343A07"/>
    <w:rsid w:val="00345FA2"/>
    <w:rsid w:val="00346DB5"/>
    <w:rsid w:val="003477B1"/>
    <w:rsid w:val="00353132"/>
    <w:rsid w:val="00354715"/>
    <w:rsid w:val="0035491B"/>
    <w:rsid w:val="003549C4"/>
    <w:rsid w:val="00357265"/>
    <w:rsid w:val="00357380"/>
    <w:rsid w:val="0035787E"/>
    <w:rsid w:val="003602D9"/>
    <w:rsid w:val="003604CE"/>
    <w:rsid w:val="00370E47"/>
    <w:rsid w:val="003742AC"/>
    <w:rsid w:val="003743F4"/>
    <w:rsid w:val="00376754"/>
    <w:rsid w:val="003774D0"/>
    <w:rsid w:val="00377CE1"/>
    <w:rsid w:val="00385BF0"/>
    <w:rsid w:val="0038734A"/>
    <w:rsid w:val="003873B6"/>
    <w:rsid w:val="003932C1"/>
    <w:rsid w:val="003939FF"/>
    <w:rsid w:val="00393B59"/>
    <w:rsid w:val="00395025"/>
    <w:rsid w:val="00395AD4"/>
    <w:rsid w:val="003A1613"/>
    <w:rsid w:val="003A2103"/>
    <w:rsid w:val="003A2223"/>
    <w:rsid w:val="003A2A0F"/>
    <w:rsid w:val="003A42BE"/>
    <w:rsid w:val="003A45A1"/>
    <w:rsid w:val="003A4B3C"/>
    <w:rsid w:val="003A5B0A"/>
    <w:rsid w:val="003A6BAC"/>
    <w:rsid w:val="003A7EF3"/>
    <w:rsid w:val="003B1473"/>
    <w:rsid w:val="003B159C"/>
    <w:rsid w:val="003B2417"/>
    <w:rsid w:val="003B369F"/>
    <w:rsid w:val="003B36A3"/>
    <w:rsid w:val="003B460B"/>
    <w:rsid w:val="003B6D7D"/>
    <w:rsid w:val="003B7FE5"/>
    <w:rsid w:val="003C11C8"/>
    <w:rsid w:val="003C2702"/>
    <w:rsid w:val="003C7806"/>
    <w:rsid w:val="003D109F"/>
    <w:rsid w:val="003D2478"/>
    <w:rsid w:val="003D3C45"/>
    <w:rsid w:val="003D5B1F"/>
    <w:rsid w:val="003E12D1"/>
    <w:rsid w:val="003E15FA"/>
    <w:rsid w:val="003E1B50"/>
    <w:rsid w:val="003E1F00"/>
    <w:rsid w:val="003E55E4"/>
    <w:rsid w:val="003E6BA8"/>
    <w:rsid w:val="003E74E3"/>
    <w:rsid w:val="003E7E07"/>
    <w:rsid w:val="003F05C7"/>
    <w:rsid w:val="003F2CD4"/>
    <w:rsid w:val="003F3081"/>
    <w:rsid w:val="003F6396"/>
    <w:rsid w:val="003F6BBE"/>
    <w:rsid w:val="004000E8"/>
    <w:rsid w:val="00401563"/>
    <w:rsid w:val="00402E2B"/>
    <w:rsid w:val="0040512B"/>
    <w:rsid w:val="00405CA5"/>
    <w:rsid w:val="00407CD3"/>
    <w:rsid w:val="00410134"/>
    <w:rsid w:val="00410B72"/>
    <w:rsid w:val="00410F18"/>
    <w:rsid w:val="00411E02"/>
    <w:rsid w:val="0041263E"/>
    <w:rsid w:val="00413AAC"/>
    <w:rsid w:val="00421105"/>
    <w:rsid w:val="004222D6"/>
    <w:rsid w:val="004242F4"/>
    <w:rsid w:val="00427248"/>
    <w:rsid w:val="004306F5"/>
    <w:rsid w:val="004349E1"/>
    <w:rsid w:val="00435D0D"/>
    <w:rsid w:val="00437190"/>
    <w:rsid w:val="00437447"/>
    <w:rsid w:val="004413E6"/>
    <w:rsid w:val="00441A92"/>
    <w:rsid w:val="0044201A"/>
    <w:rsid w:val="00444F56"/>
    <w:rsid w:val="00446488"/>
    <w:rsid w:val="004517AA"/>
    <w:rsid w:val="00452CAC"/>
    <w:rsid w:val="004554C2"/>
    <w:rsid w:val="00457565"/>
    <w:rsid w:val="00457B71"/>
    <w:rsid w:val="004612E6"/>
    <w:rsid w:val="00461B8F"/>
    <w:rsid w:val="004669E2"/>
    <w:rsid w:val="00470C31"/>
    <w:rsid w:val="00470F04"/>
    <w:rsid w:val="004734D0"/>
    <w:rsid w:val="0047556B"/>
    <w:rsid w:val="00477768"/>
    <w:rsid w:val="00482ED2"/>
    <w:rsid w:val="00492BC5"/>
    <w:rsid w:val="004964F1"/>
    <w:rsid w:val="004A16BC"/>
    <w:rsid w:val="004A2A00"/>
    <w:rsid w:val="004A2B94"/>
    <w:rsid w:val="004A38D6"/>
    <w:rsid w:val="004A7EFC"/>
    <w:rsid w:val="004B5A5C"/>
    <w:rsid w:val="004B6BFE"/>
    <w:rsid w:val="004B7C0C"/>
    <w:rsid w:val="004C2DB9"/>
    <w:rsid w:val="004C3898"/>
    <w:rsid w:val="004C5BC2"/>
    <w:rsid w:val="004D1CC8"/>
    <w:rsid w:val="004D36B1"/>
    <w:rsid w:val="004D4E07"/>
    <w:rsid w:val="004D7EBD"/>
    <w:rsid w:val="004E16EE"/>
    <w:rsid w:val="004E2680"/>
    <w:rsid w:val="004E28F9"/>
    <w:rsid w:val="004E41B3"/>
    <w:rsid w:val="004E462E"/>
    <w:rsid w:val="004E56DC"/>
    <w:rsid w:val="004E6881"/>
    <w:rsid w:val="004E734A"/>
    <w:rsid w:val="004E76F4"/>
    <w:rsid w:val="004F0B4E"/>
    <w:rsid w:val="004F0B6C"/>
    <w:rsid w:val="004F2078"/>
    <w:rsid w:val="004F4DA3"/>
    <w:rsid w:val="005030B1"/>
    <w:rsid w:val="00506557"/>
    <w:rsid w:val="0050677A"/>
    <w:rsid w:val="00506AE1"/>
    <w:rsid w:val="005108D8"/>
    <w:rsid w:val="00510EF6"/>
    <w:rsid w:val="005116F1"/>
    <w:rsid w:val="005116F9"/>
    <w:rsid w:val="00513D29"/>
    <w:rsid w:val="005153A7"/>
    <w:rsid w:val="00520B57"/>
    <w:rsid w:val="005219CF"/>
    <w:rsid w:val="00522980"/>
    <w:rsid w:val="00524EC1"/>
    <w:rsid w:val="00533006"/>
    <w:rsid w:val="00534B59"/>
    <w:rsid w:val="00534DB5"/>
    <w:rsid w:val="00536759"/>
    <w:rsid w:val="00537C62"/>
    <w:rsid w:val="00546970"/>
    <w:rsid w:val="00550DB1"/>
    <w:rsid w:val="005535E1"/>
    <w:rsid w:val="00554E19"/>
    <w:rsid w:val="00557466"/>
    <w:rsid w:val="00560ED4"/>
    <w:rsid w:val="0056121F"/>
    <w:rsid w:val="00572505"/>
    <w:rsid w:val="00576AD5"/>
    <w:rsid w:val="00582809"/>
    <w:rsid w:val="00583DB9"/>
    <w:rsid w:val="00587172"/>
    <w:rsid w:val="0058798C"/>
    <w:rsid w:val="00587F3D"/>
    <w:rsid w:val="005900FA"/>
    <w:rsid w:val="005908E0"/>
    <w:rsid w:val="005935A4"/>
    <w:rsid w:val="005948C2"/>
    <w:rsid w:val="00595DCA"/>
    <w:rsid w:val="0059779B"/>
    <w:rsid w:val="005A209A"/>
    <w:rsid w:val="005A2B35"/>
    <w:rsid w:val="005A56FF"/>
    <w:rsid w:val="005A662D"/>
    <w:rsid w:val="005B153D"/>
    <w:rsid w:val="005B1A86"/>
    <w:rsid w:val="005B35D7"/>
    <w:rsid w:val="005B392A"/>
    <w:rsid w:val="005B3AA3"/>
    <w:rsid w:val="005B591A"/>
    <w:rsid w:val="005B6F83"/>
    <w:rsid w:val="005B7EFC"/>
    <w:rsid w:val="005C74FB"/>
    <w:rsid w:val="005D1602"/>
    <w:rsid w:val="005D4C15"/>
    <w:rsid w:val="005E0B10"/>
    <w:rsid w:val="005E1579"/>
    <w:rsid w:val="005E385F"/>
    <w:rsid w:val="005E5B81"/>
    <w:rsid w:val="005F1558"/>
    <w:rsid w:val="005F210D"/>
    <w:rsid w:val="005F2CB1"/>
    <w:rsid w:val="005F3025"/>
    <w:rsid w:val="005F3845"/>
    <w:rsid w:val="005F618C"/>
    <w:rsid w:val="005F70BD"/>
    <w:rsid w:val="006007B7"/>
    <w:rsid w:val="00601F8D"/>
    <w:rsid w:val="0060283C"/>
    <w:rsid w:val="00604F14"/>
    <w:rsid w:val="00611B83"/>
    <w:rsid w:val="006129F6"/>
    <w:rsid w:val="00613257"/>
    <w:rsid w:val="00616D79"/>
    <w:rsid w:val="00620A71"/>
    <w:rsid w:val="00620D80"/>
    <w:rsid w:val="006234A6"/>
    <w:rsid w:val="00626196"/>
    <w:rsid w:val="00630001"/>
    <w:rsid w:val="0063011C"/>
    <w:rsid w:val="0063098C"/>
    <w:rsid w:val="006311B3"/>
    <w:rsid w:val="00631CA0"/>
    <w:rsid w:val="0063284C"/>
    <w:rsid w:val="00634131"/>
    <w:rsid w:val="00636398"/>
    <w:rsid w:val="006368D3"/>
    <w:rsid w:val="006377EC"/>
    <w:rsid w:val="0064151F"/>
    <w:rsid w:val="00641533"/>
    <w:rsid w:val="0064208D"/>
    <w:rsid w:val="00643316"/>
    <w:rsid w:val="00643475"/>
    <w:rsid w:val="0064396A"/>
    <w:rsid w:val="0064624E"/>
    <w:rsid w:val="00650AB9"/>
    <w:rsid w:val="00650BDB"/>
    <w:rsid w:val="006534EC"/>
    <w:rsid w:val="00655733"/>
    <w:rsid w:val="00655ACD"/>
    <w:rsid w:val="00656A5B"/>
    <w:rsid w:val="00656A92"/>
    <w:rsid w:val="00656DDE"/>
    <w:rsid w:val="0066011D"/>
    <w:rsid w:val="006607C0"/>
    <w:rsid w:val="006613A6"/>
    <w:rsid w:val="006627A2"/>
    <w:rsid w:val="006634E6"/>
    <w:rsid w:val="006643D6"/>
    <w:rsid w:val="006655EE"/>
    <w:rsid w:val="00665E57"/>
    <w:rsid w:val="00665EE9"/>
    <w:rsid w:val="00667EE7"/>
    <w:rsid w:val="00670922"/>
    <w:rsid w:val="00670BE1"/>
    <w:rsid w:val="0067218F"/>
    <w:rsid w:val="00672E84"/>
    <w:rsid w:val="006741F2"/>
    <w:rsid w:val="00674CC3"/>
    <w:rsid w:val="00675C72"/>
    <w:rsid w:val="006771F9"/>
    <w:rsid w:val="006776D7"/>
    <w:rsid w:val="0067795A"/>
    <w:rsid w:val="00681003"/>
    <w:rsid w:val="006817C9"/>
    <w:rsid w:val="00683ECE"/>
    <w:rsid w:val="006911CB"/>
    <w:rsid w:val="00692C4C"/>
    <w:rsid w:val="00695FC2"/>
    <w:rsid w:val="00696949"/>
    <w:rsid w:val="00697052"/>
    <w:rsid w:val="006A0533"/>
    <w:rsid w:val="006A46FB"/>
    <w:rsid w:val="006A5E28"/>
    <w:rsid w:val="006A67C1"/>
    <w:rsid w:val="006A697B"/>
    <w:rsid w:val="006A7AFF"/>
    <w:rsid w:val="006B1816"/>
    <w:rsid w:val="006B2099"/>
    <w:rsid w:val="006B4A61"/>
    <w:rsid w:val="006B50CF"/>
    <w:rsid w:val="006C03B8"/>
    <w:rsid w:val="006C4BA4"/>
    <w:rsid w:val="006C5EC9"/>
    <w:rsid w:val="006C6059"/>
    <w:rsid w:val="006C7522"/>
    <w:rsid w:val="006D427E"/>
    <w:rsid w:val="006D6F08"/>
    <w:rsid w:val="006D7A4F"/>
    <w:rsid w:val="006E062C"/>
    <w:rsid w:val="006E28B7"/>
    <w:rsid w:val="006E3310"/>
    <w:rsid w:val="006E3ADE"/>
    <w:rsid w:val="006E4E39"/>
    <w:rsid w:val="006E565E"/>
    <w:rsid w:val="006E5661"/>
    <w:rsid w:val="006E5B6E"/>
    <w:rsid w:val="006E673D"/>
    <w:rsid w:val="006E7D3B"/>
    <w:rsid w:val="006F1B70"/>
    <w:rsid w:val="006F341D"/>
    <w:rsid w:val="006F3CDE"/>
    <w:rsid w:val="006F58D4"/>
    <w:rsid w:val="0070346E"/>
    <w:rsid w:val="00704923"/>
    <w:rsid w:val="00704EDB"/>
    <w:rsid w:val="00706101"/>
    <w:rsid w:val="00707072"/>
    <w:rsid w:val="00707D61"/>
    <w:rsid w:val="00712287"/>
    <w:rsid w:val="00712772"/>
    <w:rsid w:val="007148D3"/>
    <w:rsid w:val="00715B9A"/>
    <w:rsid w:val="00726EA6"/>
    <w:rsid w:val="00727208"/>
    <w:rsid w:val="00727680"/>
    <w:rsid w:val="00727F38"/>
    <w:rsid w:val="00730FF1"/>
    <w:rsid w:val="00731909"/>
    <w:rsid w:val="00732A85"/>
    <w:rsid w:val="007348B1"/>
    <w:rsid w:val="007362A6"/>
    <w:rsid w:val="00736D7D"/>
    <w:rsid w:val="00740E58"/>
    <w:rsid w:val="007421DB"/>
    <w:rsid w:val="007445A0"/>
    <w:rsid w:val="0074524B"/>
    <w:rsid w:val="00747D8B"/>
    <w:rsid w:val="00751228"/>
    <w:rsid w:val="007571E1"/>
    <w:rsid w:val="007604B2"/>
    <w:rsid w:val="00764B31"/>
    <w:rsid w:val="00765281"/>
    <w:rsid w:val="00766BAD"/>
    <w:rsid w:val="007730BD"/>
    <w:rsid w:val="007755F2"/>
    <w:rsid w:val="007767F3"/>
    <w:rsid w:val="00776971"/>
    <w:rsid w:val="0078177E"/>
    <w:rsid w:val="0078304C"/>
    <w:rsid w:val="00783673"/>
    <w:rsid w:val="00785490"/>
    <w:rsid w:val="00790236"/>
    <w:rsid w:val="007925EA"/>
    <w:rsid w:val="00793CD8"/>
    <w:rsid w:val="00795C92"/>
    <w:rsid w:val="00796231"/>
    <w:rsid w:val="007979AD"/>
    <w:rsid w:val="007A1CB3"/>
    <w:rsid w:val="007A2D63"/>
    <w:rsid w:val="007A306F"/>
    <w:rsid w:val="007A43A6"/>
    <w:rsid w:val="007A58A6"/>
    <w:rsid w:val="007A6F6F"/>
    <w:rsid w:val="007B3D2D"/>
    <w:rsid w:val="007B50AE"/>
    <w:rsid w:val="007B51DF"/>
    <w:rsid w:val="007C05DD"/>
    <w:rsid w:val="007C3D18"/>
    <w:rsid w:val="007C4DF8"/>
    <w:rsid w:val="007C60BF"/>
    <w:rsid w:val="007C6A07"/>
    <w:rsid w:val="007C75A1"/>
    <w:rsid w:val="007C77A5"/>
    <w:rsid w:val="007D04E5"/>
    <w:rsid w:val="007D5901"/>
    <w:rsid w:val="007D7526"/>
    <w:rsid w:val="007D7CCF"/>
    <w:rsid w:val="007E2EAC"/>
    <w:rsid w:val="007E4610"/>
    <w:rsid w:val="007E4715"/>
    <w:rsid w:val="007E4A12"/>
    <w:rsid w:val="007E505B"/>
    <w:rsid w:val="007E7091"/>
    <w:rsid w:val="007F2C72"/>
    <w:rsid w:val="007F50DD"/>
    <w:rsid w:val="0080016C"/>
    <w:rsid w:val="00801F8E"/>
    <w:rsid w:val="00802FA1"/>
    <w:rsid w:val="00803EA9"/>
    <w:rsid w:val="00803FAE"/>
    <w:rsid w:val="0080605F"/>
    <w:rsid w:val="00807722"/>
    <w:rsid w:val="00807786"/>
    <w:rsid w:val="00810301"/>
    <w:rsid w:val="00811FCB"/>
    <w:rsid w:val="008133C6"/>
    <w:rsid w:val="008158D6"/>
    <w:rsid w:val="00817196"/>
    <w:rsid w:val="008171EF"/>
    <w:rsid w:val="00822D9A"/>
    <w:rsid w:val="008235DB"/>
    <w:rsid w:val="00823921"/>
    <w:rsid w:val="008241FC"/>
    <w:rsid w:val="00824AB4"/>
    <w:rsid w:val="00825C42"/>
    <w:rsid w:val="00825D25"/>
    <w:rsid w:val="00827D6F"/>
    <w:rsid w:val="00830DA9"/>
    <w:rsid w:val="008376AC"/>
    <w:rsid w:val="008444E8"/>
    <w:rsid w:val="00844E80"/>
    <w:rsid w:val="0084539C"/>
    <w:rsid w:val="00846FE7"/>
    <w:rsid w:val="00854F97"/>
    <w:rsid w:val="00856911"/>
    <w:rsid w:val="00857389"/>
    <w:rsid w:val="008573A2"/>
    <w:rsid w:val="0085774D"/>
    <w:rsid w:val="00857B36"/>
    <w:rsid w:val="008677FD"/>
    <w:rsid w:val="008706D4"/>
    <w:rsid w:val="00870F8A"/>
    <w:rsid w:val="008719A4"/>
    <w:rsid w:val="00871D23"/>
    <w:rsid w:val="00872CED"/>
    <w:rsid w:val="00873DB0"/>
    <w:rsid w:val="00874312"/>
    <w:rsid w:val="0087437C"/>
    <w:rsid w:val="00874B01"/>
    <w:rsid w:val="00875CD7"/>
    <w:rsid w:val="00876B4D"/>
    <w:rsid w:val="00876BA1"/>
    <w:rsid w:val="00877F18"/>
    <w:rsid w:val="00881641"/>
    <w:rsid w:val="00882242"/>
    <w:rsid w:val="008855A7"/>
    <w:rsid w:val="00885956"/>
    <w:rsid w:val="00885E38"/>
    <w:rsid w:val="00886981"/>
    <w:rsid w:val="00894A88"/>
    <w:rsid w:val="00895386"/>
    <w:rsid w:val="008A21FF"/>
    <w:rsid w:val="008A2CE2"/>
    <w:rsid w:val="008A30AC"/>
    <w:rsid w:val="008A44B8"/>
    <w:rsid w:val="008A51A8"/>
    <w:rsid w:val="008A54C7"/>
    <w:rsid w:val="008A77D8"/>
    <w:rsid w:val="008B0483"/>
    <w:rsid w:val="008B120C"/>
    <w:rsid w:val="008B4058"/>
    <w:rsid w:val="008B51A0"/>
    <w:rsid w:val="008B592A"/>
    <w:rsid w:val="008B7199"/>
    <w:rsid w:val="008B7B5C"/>
    <w:rsid w:val="008C0C99"/>
    <w:rsid w:val="008C2017"/>
    <w:rsid w:val="008C2B6B"/>
    <w:rsid w:val="008C3D35"/>
    <w:rsid w:val="008C4958"/>
    <w:rsid w:val="008C4BAA"/>
    <w:rsid w:val="008C6AE8"/>
    <w:rsid w:val="008C74D8"/>
    <w:rsid w:val="008C7573"/>
    <w:rsid w:val="008C7EB4"/>
    <w:rsid w:val="008D0038"/>
    <w:rsid w:val="008D24E0"/>
    <w:rsid w:val="008D34F1"/>
    <w:rsid w:val="008D39D8"/>
    <w:rsid w:val="008D3F97"/>
    <w:rsid w:val="008D461C"/>
    <w:rsid w:val="008D4710"/>
    <w:rsid w:val="008D6D1A"/>
    <w:rsid w:val="008E065E"/>
    <w:rsid w:val="008E0927"/>
    <w:rsid w:val="008E12B0"/>
    <w:rsid w:val="008E1909"/>
    <w:rsid w:val="008E34CD"/>
    <w:rsid w:val="008E71BF"/>
    <w:rsid w:val="008F042B"/>
    <w:rsid w:val="008F0874"/>
    <w:rsid w:val="008F1EAB"/>
    <w:rsid w:val="008F2C40"/>
    <w:rsid w:val="008F3182"/>
    <w:rsid w:val="008F33DC"/>
    <w:rsid w:val="008F477F"/>
    <w:rsid w:val="008F728B"/>
    <w:rsid w:val="009015E6"/>
    <w:rsid w:val="00902350"/>
    <w:rsid w:val="0090336B"/>
    <w:rsid w:val="009053AA"/>
    <w:rsid w:val="00906939"/>
    <w:rsid w:val="009106FA"/>
    <w:rsid w:val="00910B7D"/>
    <w:rsid w:val="00910BC0"/>
    <w:rsid w:val="00911DFB"/>
    <w:rsid w:val="009139D9"/>
    <w:rsid w:val="00914234"/>
    <w:rsid w:val="00914AD8"/>
    <w:rsid w:val="00914DB8"/>
    <w:rsid w:val="00916079"/>
    <w:rsid w:val="00917CE9"/>
    <w:rsid w:val="00920BF2"/>
    <w:rsid w:val="00922010"/>
    <w:rsid w:val="0092379B"/>
    <w:rsid w:val="00925D2C"/>
    <w:rsid w:val="00926440"/>
    <w:rsid w:val="00927FD2"/>
    <w:rsid w:val="00931BD9"/>
    <w:rsid w:val="0093510C"/>
    <w:rsid w:val="009368F3"/>
    <w:rsid w:val="0094062E"/>
    <w:rsid w:val="00941636"/>
    <w:rsid w:val="00943742"/>
    <w:rsid w:val="00945C05"/>
    <w:rsid w:val="00946945"/>
    <w:rsid w:val="00947713"/>
    <w:rsid w:val="009500DD"/>
    <w:rsid w:val="00950DE7"/>
    <w:rsid w:val="00953920"/>
    <w:rsid w:val="00953D47"/>
    <w:rsid w:val="0095681E"/>
    <w:rsid w:val="009572D4"/>
    <w:rsid w:val="00961921"/>
    <w:rsid w:val="0096430A"/>
    <w:rsid w:val="0096554B"/>
    <w:rsid w:val="0096584A"/>
    <w:rsid w:val="00970A7D"/>
    <w:rsid w:val="00971F08"/>
    <w:rsid w:val="00975E18"/>
    <w:rsid w:val="0097603D"/>
    <w:rsid w:val="00976949"/>
    <w:rsid w:val="00980477"/>
    <w:rsid w:val="009824B2"/>
    <w:rsid w:val="00982DB9"/>
    <w:rsid w:val="00985253"/>
    <w:rsid w:val="009853B3"/>
    <w:rsid w:val="0098609F"/>
    <w:rsid w:val="00990625"/>
    <w:rsid w:val="00990630"/>
    <w:rsid w:val="00991761"/>
    <w:rsid w:val="00994DCA"/>
    <w:rsid w:val="009960EC"/>
    <w:rsid w:val="009970DD"/>
    <w:rsid w:val="009A0FBA"/>
    <w:rsid w:val="009A1601"/>
    <w:rsid w:val="009A1C91"/>
    <w:rsid w:val="009A462D"/>
    <w:rsid w:val="009A5CBA"/>
    <w:rsid w:val="009B1F30"/>
    <w:rsid w:val="009B3AC2"/>
    <w:rsid w:val="009B4DF4"/>
    <w:rsid w:val="009B564E"/>
    <w:rsid w:val="009B7E87"/>
    <w:rsid w:val="009C247C"/>
    <w:rsid w:val="009C403E"/>
    <w:rsid w:val="009C663E"/>
    <w:rsid w:val="009C77B2"/>
    <w:rsid w:val="009D4FF0"/>
    <w:rsid w:val="009D703C"/>
    <w:rsid w:val="009D718F"/>
    <w:rsid w:val="009E068F"/>
    <w:rsid w:val="009E14E0"/>
    <w:rsid w:val="009E35DB"/>
    <w:rsid w:val="009E3831"/>
    <w:rsid w:val="009E47A3"/>
    <w:rsid w:val="009F08F3"/>
    <w:rsid w:val="009F109D"/>
    <w:rsid w:val="009F19DC"/>
    <w:rsid w:val="009F344F"/>
    <w:rsid w:val="009F6705"/>
    <w:rsid w:val="00A00727"/>
    <w:rsid w:val="00A01BDE"/>
    <w:rsid w:val="00A02857"/>
    <w:rsid w:val="00A048A8"/>
    <w:rsid w:val="00A04F49"/>
    <w:rsid w:val="00A123EE"/>
    <w:rsid w:val="00A13E54"/>
    <w:rsid w:val="00A161A9"/>
    <w:rsid w:val="00A17F63"/>
    <w:rsid w:val="00A2052C"/>
    <w:rsid w:val="00A2193B"/>
    <w:rsid w:val="00A21ED1"/>
    <w:rsid w:val="00A2351A"/>
    <w:rsid w:val="00A24BC1"/>
    <w:rsid w:val="00A264A9"/>
    <w:rsid w:val="00A27785"/>
    <w:rsid w:val="00A30187"/>
    <w:rsid w:val="00A3448A"/>
    <w:rsid w:val="00A36297"/>
    <w:rsid w:val="00A41E2B"/>
    <w:rsid w:val="00A45B74"/>
    <w:rsid w:val="00A47F86"/>
    <w:rsid w:val="00A5118F"/>
    <w:rsid w:val="00A51E80"/>
    <w:rsid w:val="00A52E1D"/>
    <w:rsid w:val="00A56C8B"/>
    <w:rsid w:val="00A61499"/>
    <w:rsid w:val="00A62A77"/>
    <w:rsid w:val="00A63483"/>
    <w:rsid w:val="00A657D7"/>
    <w:rsid w:val="00A660AC"/>
    <w:rsid w:val="00A66F55"/>
    <w:rsid w:val="00A67E6C"/>
    <w:rsid w:val="00A67EB4"/>
    <w:rsid w:val="00A67EDC"/>
    <w:rsid w:val="00A71B99"/>
    <w:rsid w:val="00A739D0"/>
    <w:rsid w:val="00A761D4"/>
    <w:rsid w:val="00A77EC4"/>
    <w:rsid w:val="00A85961"/>
    <w:rsid w:val="00A871DC"/>
    <w:rsid w:val="00A92879"/>
    <w:rsid w:val="00A92A9A"/>
    <w:rsid w:val="00A93365"/>
    <w:rsid w:val="00A9442A"/>
    <w:rsid w:val="00A95D0F"/>
    <w:rsid w:val="00AA016F"/>
    <w:rsid w:val="00AA0C87"/>
    <w:rsid w:val="00AA0D1C"/>
    <w:rsid w:val="00AA1ED6"/>
    <w:rsid w:val="00AA4E7D"/>
    <w:rsid w:val="00AA51D6"/>
    <w:rsid w:val="00AB0BC8"/>
    <w:rsid w:val="00AB11CA"/>
    <w:rsid w:val="00AB120B"/>
    <w:rsid w:val="00AB14D9"/>
    <w:rsid w:val="00AB3BAA"/>
    <w:rsid w:val="00AB3C39"/>
    <w:rsid w:val="00AB4AB8"/>
    <w:rsid w:val="00AB655E"/>
    <w:rsid w:val="00AC007F"/>
    <w:rsid w:val="00AC039A"/>
    <w:rsid w:val="00AC12F6"/>
    <w:rsid w:val="00AC2ECD"/>
    <w:rsid w:val="00AC3119"/>
    <w:rsid w:val="00AC49FB"/>
    <w:rsid w:val="00AC5929"/>
    <w:rsid w:val="00AC5A10"/>
    <w:rsid w:val="00AD055B"/>
    <w:rsid w:val="00AD0AA3"/>
    <w:rsid w:val="00AD2543"/>
    <w:rsid w:val="00AD3F94"/>
    <w:rsid w:val="00AD4A5A"/>
    <w:rsid w:val="00AD71F0"/>
    <w:rsid w:val="00AD776D"/>
    <w:rsid w:val="00AE0266"/>
    <w:rsid w:val="00AE1BE9"/>
    <w:rsid w:val="00AE27AC"/>
    <w:rsid w:val="00AE3743"/>
    <w:rsid w:val="00AE3B02"/>
    <w:rsid w:val="00AE40E0"/>
    <w:rsid w:val="00AE4DBA"/>
    <w:rsid w:val="00AE4F07"/>
    <w:rsid w:val="00AF1C5D"/>
    <w:rsid w:val="00AF3C31"/>
    <w:rsid w:val="00AF42D7"/>
    <w:rsid w:val="00AF66EB"/>
    <w:rsid w:val="00B006FE"/>
    <w:rsid w:val="00B007CB"/>
    <w:rsid w:val="00B01BB4"/>
    <w:rsid w:val="00B02AA9"/>
    <w:rsid w:val="00B02FA3"/>
    <w:rsid w:val="00B05084"/>
    <w:rsid w:val="00B071CA"/>
    <w:rsid w:val="00B073F2"/>
    <w:rsid w:val="00B13A46"/>
    <w:rsid w:val="00B14CAC"/>
    <w:rsid w:val="00B157F9"/>
    <w:rsid w:val="00B16FC0"/>
    <w:rsid w:val="00B20256"/>
    <w:rsid w:val="00B20B2F"/>
    <w:rsid w:val="00B20D09"/>
    <w:rsid w:val="00B2452A"/>
    <w:rsid w:val="00B2763F"/>
    <w:rsid w:val="00B27AAC"/>
    <w:rsid w:val="00B30929"/>
    <w:rsid w:val="00B372AA"/>
    <w:rsid w:val="00B40445"/>
    <w:rsid w:val="00B4047E"/>
    <w:rsid w:val="00B41888"/>
    <w:rsid w:val="00B43B5D"/>
    <w:rsid w:val="00B45A52"/>
    <w:rsid w:val="00B45AFB"/>
    <w:rsid w:val="00B46175"/>
    <w:rsid w:val="00B478FF"/>
    <w:rsid w:val="00B54681"/>
    <w:rsid w:val="00B5754C"/>
    <w:rsid w:val="00B612F9"/>
    <w:rsid w:val="00B6188F"/>
    <w:rsid w:val="00B64ACD"/>
    <w:rsid w:val="00B664C7"/>
    <w:rsid w:val="00B71F78"/>
    <w:rsid w:val="00B72F6A"/>
    <w:rsid w:val="00B733CC"/>
    <w:rsid w:val="00B739F6"/>
    <w:rsid w:val="00B74D97"/>
    <w:rsid w:val="00B75760"/>
    <w:rsid w:val="00B77E0F"/>
    <w:rsid w:val="00B81A6C"/>
    <w:rsid w:val="00B85DE5"/>
    <w:rsid w:val="00B86D76"/>
    <w:rsid w:val="00B90F73"/>
    <w:rsid w:val="00B93B59"/>
    <w:rsid w:val="00B93F88"/>
    <w:rsid w:val="00B9406A"/>
    <w:rsid w:val="00BA2280"/>
    <w:rsid w:val="00BA2A08"/>
    <w:rsid w:val="00BA2C96"/>
    <w:rsid w:val="00BA4550"/>
    <w:rsid w:val="00BA56D2"/>
    <w:rsid w:val="00BA659C"/>
    <w:rsid w:val="00BA76E0"/>
    <w:rsid w:val="00BB2A25"/>
    <w:rsid w:val="00BB51E9"/>
    <w:rsid w:val="00BB6E02"/>
    <w:rsid w:val="00BC0601"/>
    <w:rsid w:val="00BC0FDC"/>
    <w:rsid w:val="00BC2CD6"/>
    <w:rsid w:val="00BC3053"/>
    <w:rsid w:val="00BC34AE"/>
    <w:rsid w:val="00BC4D2E"/>
    <w:rsid w:val="00BC60DA"/>
    <w:rsid w:val="00BD48AC"/>
    <w:rsid w:val="00BD5F1A"/>
    <w:rsid w:val="00BE0BCA"/>
    <w:rsid w:val="00BE1234"/>
    <w:rsid w:val="00BE2FA6"/>
    <w:rsid w:val="00BE333F"/>
    <w:rsid w:val="00BE7406"/>
    <w:rsid w:val="00BE7603"/>
    <w:rsid w:val="00BF3279"/>
    <w:rsid w:val="00BF74C7"/>
    <w:rsid w:val="00BF766E"/>
    <w:rsid w:val="00C015F1"/>
    <w:rsid w:val="00C01F33"/>
    <w:rsid w:val="00C02CC6"/>
    <w:rsid w:val="00C02FB5"/>
    <w:rsid w:val="00C040F7"/>
    <w:rsid w:val="00C041B0"/>
    <w:rsid w:val="00C044AB"/>
    <w:rsid w:val="00C05706"/>
    <w:rsid w:val="00C07377"/>
    <w:rsid w:val="00C10478"/>
    <w:rsid w:val="00C11102"/>
    <w:rsid w:val="00C111E6"/>
    <w:rsid w:val="00C12107"/>
    <w:rsid w:val="00C132E0"/>
    <w:rsid w:val="00C14D4B"/>
    <w:rsid w:val="00C154BB"/>
    <w:rsid w:val="00C1716A"/>
    <w:rsid w:val="00C202EE"/>
    <w:rsid w:val="00C24345"/>
    <w:rsid w:val="00C268B6"/>
    <w:rsid w:val="00C27684"/>
    <w:rsid w:val="00C279B5"/>
    <w:rsid w:val="00C27C45"/>
    <w:rsid w:val="00C32422"/>
    <w:rsid w:val="00C349E2"/>
    <w:rsid w:val="00C3719D"/>
    <w:rsid w:val="00C376E2"/>
    <w:rsid w:val="00C447F1"/>
    <w:rsid w:val="00C45206"/>
    <w:rsid w:val="00C45690"/>
    <w:rsid w:val="00C4651F"/>
    <w:rsid w:val="00C54995"/>
    <w:rsid w:val="00C54D41"/>
    <w:rsid w:val="00C60783"/>
    <w:rsid w:val="00C63985"/>
    <w:rsid w:val="00C64672"/>
    <w:rsid w:val="00C64F6B"/>
    <w:rsid w:val="00C65590"/>
    <w:rsid w:val="00C70697"/>
    <w:rsid w:val="00C72726"/>
    <w:rsid w:val="00C72EF4"/>
    <w:rsid w:val="00C74AEC"/>
    <w:rsid w:val="00C75D2F"/>
    <w:rsid w:val="00C75E64"/>
    <w:rsid w:val="00C767BE"/>
    <w:rsid w:val="00C76E3C"/>
    <w:rsid w:val="00C77783"/>
    <w:rsid w:val="00C80EA8"/>
    <w:rsid w:val="00C81568"/>
    <w:rsid w:val="00C836A7"/>
    <w:rsid w:val="00C85ED2"/>
    <w:rsid w:val="00C9027A"/>
    <w:rsid w:val="00C9068E"/>
    <w:rsid w:val="00C90E4D"/>
    <w:rsid w:val="00C93C4B"/>
    <w:rsid w:val="00C944AB"/>
    <w:rsid w:val="00C95B40"/>
    <w:rsid w:val="00CA1ED8"/>
    <w:rsid w:val="00CB1F63"/>
    <w:rsid w:val="00CB41E7"/>
    <w:rsid w:val="00CB7170"/>
    <w:rsid w:val="00CC040E"/>
    <w:rsid w:val="00CC111F"/>
    <w:rsid w:val="00CC2011"/>
    <w:rsid w:val="00CC3EA0"/>
    <w:rsid w:val="00CC7B45"/>
    <w:rsid w:val="00CD1188"/>
    <w:rsid w:val="00CD2ED1"/>
    <w:rsid w:val="00CD337B"/>
    <w:rsid w:val="00CD3EFA"/>
    <w:rsid w:val="00CE0424"/>
    <w:rsid w:val="00CE0F00"/>
    <w:rsid w:val="00CE6590"/>
    <w:rsid w:val="00CE7561"/>
    <w:rsid w:val="00CF0E11"/>
    <w:rsid w:val="00CF1354"/>
    <w:rsid w:val="00CF3B1F"/>
    <w:rsid w:val="00CF3BF6"/>
    <w:rsid w:val="00CF4AFD"/>
    <w:rsid w:val="00CF625B"/>
    <w:rsid w:val="00CF687E"/>
    <w:rsid w:val="00D0349B"/>
    <w:rsid w:val="00D0402C"/>
    <w:rsid w:val="00D05949"/>
    <w:rsid w:val="00D10249"/>
    <w:rsid w:val="00D115C3"/>
    <w:rsid w:val="00D11897"/>
    <w:rsid w:val="00D11EB8"/>
    <w:rsid w:val="00D13135"/>
    <w:rsid w:val="00D13E4E"/>
    <w:rsid w:val="00D15B7E"/>
    <w:rsid w:val="00D173C1"/>
    <w:rsid w:val="00D239A7"/>
    <w:rsid w:val="00D23F47"/>
    <w:rsid w:val="00D273E8"/>
    <w:rsid w:val="00D31819"/>
    <w:rsid w:val="00D31EE3"/>
    <w:rsid w:val="00D33630"/>
    <w:rsid w:val="00D36E71"/>
    <w:rsid w:val="00D37D87"/>
    <w:rsid w:val="00D40B33"/>
    <w:rsid w:val="00D416D0"/>
    <w:rsid w:val="00D430B6"/>
    <w:rsid w:val="00D4318F"/>
    <w:rsid w:val="00D438BF"/>
    <w:rsid w:val="00D440F8"/>
    <w:rsid w:val="00D45172"/>
    <w:rsid w:val="00D50F97"/>
    <w:rsid w:val="00D53BA1"/>
    <w:rsid w:val="00D546FF"/>
    <w:rsid w:val="00D55478"/>
    <w:rsid w:val="00D55AD5"/>
    <w:rsid w:val="00D576CA"/>
    <w:rsid w:val="00D61AF5"/>
    <w:rsid w:val="00D652B5"/>
    <w:rsid w:val="00D66144"/>
    <w:rsid w:val="00D66155"/>
    <w:rsid w:val="00D66507"/>
    <w:rsid w:val="00D67091"/>
    <w:rsid w:val="00D67DC9"/>
    <w:rsid w:val="00D7052B"/>
    <w:rsid w:val="00D708B0"/>
    <w:rsid w:val="00D70F9A"/>
    <w:rsid w:val="00D71BE6"/>
    <w:rsid w:val="00D752EE"/>
    <w:rsid w:val="00D767DF"/>
    <w:rsid w:val="00D77817"/>
    <w:rsid w:val="00D77B1D"/>
    <w:rsid w:val="00D8021F"/>
    <w:rsid w:val="00D80383"/>
    <w:rsid w:val="00D823C6"/>
    <w:rsid w:val="00D844A2"/>
    <w:rsid w:val="00D85C49"/>
    <w:rsid w:val="00D86CA3"/>
    <w:rsid w:val="00D871CE"/>
    <w:rsid w:val="00D9196D"/>
    <w:rsid w:val="00D92982"/>
    <w:rsid w:val="00D977CC"/>
    <w:rsid w:val="00D97EBF"/>
    <w:rsid w:val="00DA239C"/>
    <w:rsid w:val="00DA305E"/>
    <w:rsid w:val="00DA5417"/>
    <w:rsid w:val="00DA56E8"/>
    <w:rsid w:val="00DA6206"/>
    <w:rsid w:val="00DA7D35"/>
    <w:rsid w:val="00DB0A9F"/>
    <w:rsid w:val="00DB377D"/>
    <w:rsid w:val="00DC2D36"/>
    <w:rsid w:val="00DC53EF"/>
    <w:rsid w:val="00DD30B7"/>
    <w:rsid w:val="00DD48AC"/>
    <w:rsid w:val="00DE080E"/>
    <w:rsid w:val="00DE1CC0"/>
    <w:rsid w:val="00DE5608"/>
    <w:rsid w:val="00DE58D0"/>
    <w:rsid w:val="00DE654F"/>
    <w:rsid w:val="00DF0172"/>
    <w:rsid w:val="00DF0B6E"/>
    <w:rsid w:val="00DF15E0"/>
    <w:rsid w:val="00DF37A0"/>
    <w:rsid w:val="00DF5E07"/>
    <w:rsid w:val="00DF6EC0"/>
    <w:rsid w:val="00E034B2"/>
    <w:rsid w:val="00E110E7"/>
    <w:rsid w:val="00E11B20"/>
    <w:rsid w:val="00E15D52"/>
    <w:rsid w:val="00E17A13"/>
    <w:rsid w:val="00E17FA2"/>
    <w:rsid w:val="00E22330"/>
    <w:rsid w:val="00E2415B"/>
    <w:rsid w:val="00E2785E"/>
    <w:rsid w:val="00E30B5A"/>
    <w:rsid w:val="00E3123D"/>
    <w:rsid w:val="00E31461"/>
    <w:rsid w:val="00E31D43"/>
    <w:rsid w:val="00E32608"/>
    <w:rsid w:val="00E34188"/>
    <w:rsid w:val="00E34B6E"/>
    <w:rsid w:val="00E35559"/>
    <w:rsid w:val="00E3723A"/>
    <w:rsid w:val="00E37860"/>
    <w:rsid w:val="00E446F1"/>
    <w:rsid w:val="00E46886"/>
    <w:rsid w:val="00E47AEF"/>
    <w:rsid w:val="00E5023C"/>
    <w:rsid w:val="00E513D7"/>
    <w:rsid w:val="00E53325"/>
    <w:rsid w:val="00E53B75"/>
    <w:rsid w:val="00E54E3B"/>
    <w:rsid w:val="00E57565"/>
    <w:rsid w:val="00E62A7A"/>
    <w:rsid w:val="00E63838"/>
    <w:rsid w:val="00E64434"/>
    <w:rsid w:val="00E66ED4"/>
    <w:rsid w:val="00E67C51"/>
    <w:rsid w:val="00E72EFC"/>
    <w:rsid w:val="00E74766"/>
    <w:rsid w:val="00E758EC"/>
    <w:rsid w:val="00E8234C"/>
    <w:rsid w:val="00E83AA9"/>
    <w:rsid w:val="00E85928"/>
    <w:rsid w:val="00E862D3"/>
    <w:rsid w:val="00E87822"/>
    <w:rsid w:val="00E90395"/>
    <w:rsid w:val="00E90E49"/>
    <w:rsid w:val="00E917F9"/>
    <w:rsid w:val="00E9291C"/>
    <w:rsid w:val="00E93FFE"/>
    <w:rsid w:val="00E94F8A"/>
    <w:rsid w:val="00E9764E"/>
    <w:rsid w:val="00EA19B2"/>
    <w:rsid w:val="00EA1CE7"/>
    <w:rsid w:val="00EA1E8F"/>
    <w:rsid w:val="00EA508A"/>
    <w:rsid w:val="00EA57DB"/>
    <w:rsid w:val="00EA7A41"/>
    <w:rsid w:val="00EB077B"/>
    <w:rsid w:val="00EB149F"/>
    <w:rsid w:val="00EB19B1"/>
    <w:rsid w:val="00EB4A4B"/>
    <w:rsid w:val="00EB4EA2"/>
    <w:rsid w:val="00EB4F57"/>
    <w:rsid w:val="00EB5EB7"/>
    <w:rsid w:val="00EC27C6"/>
    <w:rsid w:val="00EC4207"/>
    <w:rsid w:val="00EC5653"/>
    <w:rsid w:val="00EC71CE"/>
    <w:rsid w:val="00ED1006"/>
    <w:rsid w:val="00ED1E01"/>
    <w:rsid w:val="00ED33D4"/>
    <w:rsid w:val="00EE43B7"/>
    <w:rsid w:val="00EE5772"/>
    <w:rsid w:val="00EF18FE"/>
    <w:rsid w:val="00EF1AA4"/>
    <w:rsid w:val="00EF2BC1"/>
    <w:rsid w:val="00EF5787"/>
    <w:rsid w:val="00EF60D0"/>
    <w:rsid w:val="00EF77A0"/>
    <w:rsid w:val="00F0528D"/>
    <w:rsid w:val="00F06C67"/>
    <w:rsid w:val="00F06DFD"/>
    <w:rsid w:val="00F071D1"/>
    <w:rsid w:val="00F07533"/>
    <w:rsid w:val="00F07DEE"/>
    <w:rsid w:val="00F10629"/>
    <w:rsid w:val="00F1105D"/>
    <w:rsid w:val="00F120FE"/>
    <w:rsid w:val="00F15FA5"/>
    <w:rsid w:val="00F209B7"/>
    <w:rsid w:val="00F211D2"/>
    <w:rsid w:val="00F22872"/>
    <w:rsid w:val="00F2376F"/>
    <w:rsid w:val="00F243D8"/>
    <w:rsid w:val="00F24763"/>
    <w:rsid w:val="00F30828"/>
    <w:rsid w:val="00F30F55"/>
    <w:rsid w:val="00F313D6"/>
    <w:rsid w:val="00F315EB"/>
    <w:rsid w:val="00F323D9"/>
    <w:rsid w:val="00F3393F"/>
    <w:rsid w:val="00F40F0C"/>
    <w:rsid w:val="00F43C41"/>
    <w:rsid w:val="00F4766C"/>
    <w:rsid w:val="00F5058C"/>
    <w:rsid w:val="00F507D1"/>
    <w:rsid w:val="00F51208"/>
    <w:rsid w:val="00F519CE"/>
    <w:rsid w:val="00F51ADA"/>
    <w:rsid w:val="00F607C5"/>
    <w:rsid w:val="00F60DEA"/>
    <w:rsid w:val="00F6302A"/>
    <w:rsid w:val="00F6442D"/>
    <w:rsid w:val="00F64C2B"/>
    <w:rsid w:val="00F651BE"/>
    <w:rsid w:val="00F65944"/>
    <w:rsid w:val="00F67F53"/>
    <w:rsid w:val="00F70370"/>
    <w:rsid w:val="00F703BE"/>
    <w:rsid w:val="00F71F69"/>
    <w:rsid w:val="00F72B72"/>
    <w:rsid w:val="00F72FD9"/>
    <w:rsid w:val="00F74BB9"/>
    <w:rsid w:val="00F75582"/>
    <w:rsid w:val="00F76EFA"/>
    <w:rsid w:val="00F802B0"/>
    <w:rsid w:val="00F804BE"/>
    <w:rsid w:val="00F817CE"/>
    <w:rsid w:val="00F8456C"/>
    <w:rsid w:val="00F859D8"/>
    <w:rsid w:val="00F868F5"/>
    <w:rsid w:val="00F8760B"/>
    <w:rsid w:val="00F9056A"/>
    <w:rsid w:val="00F90F8D"/>
    <w:rsid w:val="00F92782"/>
    <w:rsid w:val="00F93AA9"/>
    <w:rsid w:val="00F94EA9"/>
    <w:rsid w:val="00F96985"/>
    <w:rsid w:val="00F97838"/>
    <w:rsid w:val="00F97E5A"/>
    <w:rsid w:val="00FA2BB3"/>
    <w:rsid w:val="00FA759A"/>
    <w:rsid w:val="00FB204E"/>
    <w:rsid w:val="00FB4C80"/>
    <w:rsid w:val="00FB615D"/>
    <w:rsid w:val="00FB6A6A"/>
    <w:rsid w:val="00FB7BEF"/>
    <w:rsid w:val="00FC7429"/>
    <w:rsid w:val="00FD07F6"/>
    <w:rsid w:val="00FD0F01"/>
    <w:rsid w:val="00FD1EC8"/>
    <w:rsid w:val="00FD2A5F"/>
    <w:rsid w:val="00FD47ED"/>
    <w:rsid w:val="00FD74DB"/>
    <w:rsid w:val="00FD7660"/>
    <w:rsid w:val="00FE0655"/>
    <w:rsid w:val="00FE1836"/>
    <w:rsid w:val="00FE2365"/>
    <w:rsid w:val="00FE4C7B"/>
    <w:rsid w:val="00FE4FA4"/>
    <w:rsid w:val="00FE7336"/>
    <w:rsid w:val="00FE787C"/>
    <w:rsid w:val="00FF45A5"/>
    <w:rsid w:val="00FF4AD6"/>
    <w:rsid w:val="00FF5C91"/>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7B25C"/>
  <w15:chartTrackingRefBased/>
  <w15:docId w15:val="{65A04BBA-6DD3-40A5-9E2A-3140A21D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3C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43C4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43C4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43C41"/>
    <w:pPr>
      <w:numPr>
        <w:ilvl w:val="2"/>
      </w:numPr>
      <w:spacing w:before="120"/>
      <w:outlineLvl w:val="2"/>
    </w:pPr>
    <w:rPr>
      <w:sz w:val="28"/>
      <w:szCs w:val="28"/>
    </w:rPr>
  </w:style>
  <w:style w:type="paragraph" w:styleId="Heading4">
    <w:name w:val="heading 4"/>
    <w:basedOn w:val="Heading3"/>
    <w:next w:val="Normal"/>
    <w:qFormat/>
    <w:rsid w:val="00F43C41"/>
    <w:pPr>
      <w:numPr>
        <w:ilvl w:val="3"/>
      </w:numPr>
      <w:outlineLvl w:val="3"/>
    </w:pPr>
    <w:rPr>
      <w:sz w:val="24"/>
      <w:szCs w:val="24"/>
    </w:rPr>
  </w:style>
  <w:style w:type="paragraph" w:styleId="Heading5">
    <w:name w:val="heading 5"/>
    <w:basedOn w:val="Heading4"/>
    <w:next w:val="Normal"/>
    <w:qFormat/>
    <w:rsid w:val="00F43C41"/>
    <w:pPr>
      <w:numPr>
        <w:ilvl w:val="4"/>
      </w:numPr>
      <w:outlineLvl w:val="4"/>
    </w:pPr>
    <w:rPr>
      <w:sz w:val="22"/>
      <w:szCs w:val="22"/>
    </w:rPr>
  </w:style>
  <w:style w:type="paragraph" w:styleId="Heading6">
    <w:name w:val="heading 6"/>
    <w:basedOn w:val="Normal"/>
    <w:next w:val="Normal"/>
    <w:qFormat/>
    <w:rsid w:val="00F43C41"/>
    <w:pPr>
      <w:keepNext/>
      <w:keepLines/>
      <w:numPr>
        <w:ilvl w:val="5"/>
        <w:numId w:val="1"/>
      </w:numPr>
      <w:spacing w:before="120"/>
      <w:outlineLvl w:val="5"/>
    </w:pPr>
    <w:rPr>
      <w:rFonts w:cs="Arial"/>
    </w:rPr>
  </w:style>
  <w:style w:type="paragraph" w:styleId="Heading7">
    <w:name w:val="heading 7"/>
    <w:basedOn w:val="Normal"/>
    <w:next w:val="Normal"/>
    <w:qFormat/>
    <w:rsid w:val="00F43C41"/>
    <w:pPr>
      <w:keepNext/>
      <w:keepLines/>
      <w:numPr>
        <w:ilvl w:val="6"/>
        <w:numId w:val="1"/>
      </w:numPr>
      <w:spacing w:before="120"/>
      <w:outlineLvl w:val="6"/>
    </w:pPr>
    <w:rPr>
      <w:rFonts w:cs="Arial"/>
    </w:rPr>
  </w:style>
  <w:style w:type="paragraph" w:styleId="Heading8">
    <w:name w:val="heading 8"/>
    <w:basedOn w:val="Heading7"/>
    <w:next w:val="Normal"/>
    <w:qFormat/>
    <w:rsid w:val="00F43C41"/>
    <w:pPr>
      <w:numPr>
        <w:ilvl w:val="7"/>
      </w:numPr>
      <w:outlineLvl w:val="7"/>
    </w:pPr>
  </w:style>
  <w:style w:type="paragraph" w:styleId="Heading9">
    <w:name w:val="heading 9"/>
    <w:basedOn w:val="Heading8"/>
    <w:next w:val="Normal"/>
    <w:qFormat/>
    <w:rsid w:val="00F43C4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43C41"/>
    <w:pPr>
      <w:spacing w:before="180"/>
      <w:ind w:left="2693" w:hanging="2693"/>
    </w:pPr>
    <w:rPr>
      <w:b w:val="0"/>
      <w:bCs/>
    </w:rPr>
  </w:style>
  <w:style w:type="paragraph" w:styleId="TOC1">
    <w:name w:val="toc 1"/>
    <w:aliases w:val="Observation TOC2"/>
    <w:uiPriority w:val="39"/>
    <w:rsid w:val="00F43C4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43C41"/>
    <w:pPr>
      <w:keepNext/>
      <w:keepLines/>
      <w:spacing w:before="180"/>
      <w:jc w:val="center"/>
    </w:pPr>
  </w:style>
  <w:style w:type="paragraph" w:styleId="Caption">
    <w:name w:val="caption"/>
    <w:basedOn w:val="Normal"/>
    <w:next w:val="Normal"/>
    <w:qFormat/>
    <w:rsid w:val="00F43C41"/>
    <w:pPr>
      <w:spacing w:after="240"/>
      <w:jc w:val="center"/>
    </w:pPr>
    <w:rPr>
      <w:b/>
      <w:bCs/>
    </w:rPr>
  </w:style>
  <w:style w:type="paragraph" w:styleId="TOC5">
    <w:name w:val="toc 5"/>
    <w:aliases w:val="Observation TOC"/>
    <w:basedOn w:val="TOC4"/>
    <w:semiHidden/>
    <w:rsid w:val="00F43C41"/>
    <w:pPr>
      <w:tabs>
        <w:tab w:val="right" w:pos="1701"/>
      </w:tabs>
      <w:ind w:left="1701" w:hanging="1701"/>
    </w:pPr>
  </w:style>
  <w:style w:type="paragraph" w:styleId="TOC4">
    <w:name w:val="toc 4"/>
    <w:basedOn w:val="TOC3"/>
    <w:semiHidden/>
    <w:rsid w:val="00F43C41"/>
    <w:pPr>
      <w:ind w:left="1418" w:hanging="1418"/>
    </w:pPr>
  </w:style>
  <w:style w:type="paragraph" w:styleId="TOC3">
    <w:name w:val="toc 3"/>
    <w:basedOn w:val="TOC2"/>
    <w:semiHidden/>
    <w:rsid w:val="00F43C41"/>
    <w:pPr>
      <w:ind w:left="1134" w:hanging="1134"/>
    </w:pPr>
  </w:style>
  <w:style w:type="paragraph" w:styleId="TOC2">
    <w:name w:val="toc 2"/>
    <w:basedOn w:val="TOC1"/>
    <w:semiHidden/>
    <w:rsid w:val="00F43C41"/>
    <w:pPr>
      <w:keepNext w:val="0"/>
      <w:spacing w:before="0"/>
      <w:ind w:left="851" w:hanging="851"/>
    </w:pPr>
    <w:rPr>
      <w:szCs w:val="20"/>
    </w:rPr>
  </w:style>
  <w:style w:type="paragraph" w:styleId="Index2">
    <w:name w:val="index 2"/>
    <w:basedOn w:val="Index1"/>
    <w:semiHidden/>
    <w:rsid w:val="00F43C41"/>
    <w:pPr>
      <w:ind w:left="284"/>
    </w:pPr>
  </w:style>
  <w:style w:type="paragraph" w:styleId="Index1">
    <w:name w:val="index 1"/>
    <w:basedOn w:val="Normal"/>
    <w:semiHidden/>
    <w:rsid w:val="00F43C41"/>
    <w:pPr>
      <w:keepLines/>
      <w:spacing w:after="0"/>
    </w:pPr>
  </w:style>
  <w:style w:type="paragraph" w:styleId="DocumentMap">
    <w:name w:val="Document Map"/>
    <w:basedOn w:val="Normal"/>
    <w:semiHidden/>
    <w:rsid w:val="00F43C41"/>
    <w:pPr>
      <w:shd w:val="clear" w:color="auto" w:fill="000080"/>
    </w:pPr>
    <w:rPr>
      <w:rFonts w:ascii="Tahoma" w:hAnsi="Tahoma" w:cs="Tahoma"/>
    </w:rPr>
  </w:style>
  <w:style w:type="paragraph" w:styleId="ListNumber2">
    <w:name w:val="List Number 2"/>
    <w:basedOn w:val="ListNumber"/>
    <w:rsid w:val="00F43C41"/>
    <w:pPr>
      <w:ind w:left="851"/>
    </w:pPr>
  </w:style>
  <w:style w:type="paragraph" w:styleId="ListNumber">
    <w:name w:val="List Number"/>
    <w:basedOn w:val="List"/>
    <w:rsid w:val="00F43C41"/>
  </w:style>
  <w:style w:type="paragraph" w:styleId="List">
    <w:name w:val="List"/>
    <w:basedOn w:val="Normal"/>
    <w:rsid w:val="00F43C41"/>
    <w:pPr>
      <w:ind w:left="568" w:hanging="284"/>
    </w:pPr>
  </w:style>
  <w:style w:type="paragraph" w:styleId="Header">
    <w:name w:val="header"/>
    <w:rsid w:val="00F43C4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43C41"/>
    <w:rPr>
      <w:b/>
      <w:bCs/>
      <w:position w:val="6"/>
      <w:sz w:val="16"/>
      <w:szCs w:val="16"/>
    </w:rPr>
  </w:style>
  <w:style w:type="paragraph" w:styleId="FootnoteText">
    <w:name w:val="footnote text"/>
    <w:basedOn w:val="Normal"/>
    <w:semiHidden/>
    <w:rsid w:val="00F43C41"/>
    <w:pPr>
      <w:keepLines/>
      <w:spacing w:after="0"/>
      <w:ind w:left="454" w:hanging="454"/>
    </w:pPr>
    <w:rPr>
      <w:sz w:val="16"/>
      <w:szCs w:val="16"/>
    </w:rPr>
  </w:style>
  <w:style w:type="paragraph" w:customStyle="1" w:styleId="3GPPHeader">
    <w:name w:val="3GPP_Header"/>
    <w:basedOn w:val="Normal"/>
    <w:rsid w:val="00F43C41"/>
    <w:pPr>
      <w:tabs>
        <w:tab w:val="left" w:pos="1701"/>
        <w:tab w:val="right" w:pos="9639"/>
      </w:tabs>
      <w:spacing w:after="240"/>
    </w:pPr>
    <w:rPr>
      <w:b/>
      <w:sz w:val="24"/>
    </w:rPr>
  </w:style>
  <w:style w:type="paragraph" w:styleId="TOC9">
    <w:name w:val="toc 9"/>
    <w:basedOn w:val="TOC8"/>
    <w:semiHidden/>
    <w:rsid w:val="00F43C41"/>
    <w:pPr>
      <w:ind w:left="1418" w:hanging="1418"/>
    </w:pPr>
  </w:style>
  <w:style w:type="paragraph" w:styleId="TOC6">
    <w:name w:val="toc 6"/>
    <w:basedOn w:val="TOC5"/>
    <w:next w:val="Normal"/>
    <w:semiHidden/>
    <w:rsid w:val="00F43C41"/>
    <w:pPr>
      <w:ind w:left="1985" w:hanging="1985"/>
    </w:pPr>
  </w:style>
  <w:style w:type="paragraph" w:styleId="TOC7">
    <w:name w:val="toc 7"/>
    <w:basedOn w:val="TOC6"/>
    <w:next w:val="Normal"/>
    <w:semiHidden/>
    <w:rsid w:val="00F43C41"/>
    <w:pPr>
      <w:ind w:left="2268" w:hanging="2268"/>
    </w:pPr>
  </w:style>
  <w:style w:type="paragraph" w:styleId="ListBullet2">
    <w:name w:val="List Bullet 2"/>
    <w:basedOn w:val="ListBullet"/>
    <w:rsid w:val="00F43C41"/>
    <w:pPr>
      <w:numPr>
        <w:numId w:val="6"/>
      </w:numPr>
    </w:pPr>
  </w:style>
  <w:style w:type="paragraph" w:styleId="ListBullet">
    <w:name w:val="List Bullet"/>
    <w:basedOn w:val="BodyText"/>
    <w:rsid w:val="00F43C41"/>
    <w:pPr>
      <w:numPr>
        <w:numId w:val="5"/>
      </w:numPr>
    </w:pPr>
  </w:style>
  <w:style w:type="paragraph" w:styleId="ListBullet3">
    <w:name w:val="List Bullet 3"/>
    <w:basedOn w:val="ListBullet2"/>
    <w:rsid w:val="00F43C41"/>
    <w:pPr>
      <w:numPr>
        <w:numId w:val="7"/>
      </w:numPr>
    </w:pPr>
  </w:style>
  <w:style w:type="paragraph" w:customStyle="1" w:styleId="EQ">
    <w:name w:val="EQ"/>
    <w:basedOn w:val="Normal"/>
    <w:next w:val="Normal"/>
    <w:rsid w:val="00F43C41"/>
    <w:pPr>
      <w:keepLines/>
      <w:tabs>
        <w:tab w:val="center" w:pos="4536"/>
        <w:tab w:val="right" w:pos="9072"/>
      </w:tabs>
      <w:spacing w:after="180"/>
      <w:jc w:val="left"/>
    </w:pPr>
    <w:rPr>
      <w:noProof/>
      <w:lang w:eastAsia="en-US"/>
    </w:rPr>
  </w:style>
  <w:style w:type="paragraph" w:styleId="List2">
    <w:name w:val="List 2"/>
    <w:basedOn w:val="List"/>
    <w:rsid w:val="00F43C41"/>
    <w:pPr>
      <w:ind w:left="851"/>
    </w:pPr>
  </w:style>
  <w:style w:type="paragraph" w:styleId="List3">
    <w:name w:val="List 3"/>
    <w:basedOn w:val="List2"/>
    <w:rsid w:val="00F43C41"/>
    <w:pPr>
      <w:ind w:left="1135"/>
    </w:pPr>
  </w:style>
  <w:style w:type="paragraph" w:styleId="List4">
    <w:name w:val="List 4"/>
    <w:basedOn w:val="List3"/>
    <w:rsid w:val="00F43C41"/>
    <w:pPr>
      <w:ind w:left="1418"/>
    </w:pPr>
  </w:style>
  <w:style w:type="paragraph" w:styleId="List5">
    <w:name w:val="List 5"/>
    <w:basedOn w:val="List4"/>
    <w:rsid w:val="00F43C41"/>
    <w:pPr>
      <w:ind w:left="1702"/>
    </w:pPr>
  </w:style>
  <w:style w:type="paragraph" w:customStyle="1" w:styleId="EditorsNote">
    <w:name w:val="Editor's Note"/>
    <w:basedOn w:val="Normal"/>
    <w:rsid w:val="00F43C41"/>
    <w:pPr>
      <w:keepLines/>
      <w:spacing w:after="180"/>
      <w:ind w:left="1135" w:hanging="851"/>
      <w:jc w:val="left"/>
    </w:pPr>
    <w:rPr>
      <w:color w:val="FF0000"/>
      <w:lang w:eastAsia="en-US"/>
    </w:rPr>
  </w:style>
  <w:style w:type="paragraph" w:styleId="ListBullet4">
    <w:name w:val="List Bullet 4"/>
    <w:basedOn w:val="ListBullet3"/>
    <w:rsid w:val="00F43C41"/>
    <w:pPr>
      <w:numPr>
        <w:numId w:val="8"/>
      </w:numPr>
    </w:pPr>
  </w:style>
  <w:style w:type="paragraph" w:styleId="ListBullet5">
    <w:name w:val="List Bullet 5"/>
    <w:basedOn w:val="ListBullet4"/>
    <w:rsid w:val="00F43C41"/>
    <w:pPr>
      <w:numPr>
        <w:numId w:val="4"/>
      </w:numPr>
    </w:pPr>
  </w:style>
  <w:style w:type="paragraph" w:styleId="Footer">
    <w:name w:val="footer"/>
    <w:basedOn w:val="Header"/>
    <w:semiHidden/>
    <w:rsid w:val="00F43C41"/>
    <w:pPr>
      <w:jc w:val="center"/>
    </w:pPr>
    <w:rPr>
      <w:i/>
      <w:iCs/>
    </w:rPr>
  </w:style>
  <w:style w:type="paragraph" w:customStyle="1" w:styleId="Reference">
    <w:name w:val="Reference"/>
    <w:basedOn w:val="Normal"/>
    <w:rsid w:val="00F43C41"/>
    <w:pPr>
      <w:numPr>
        <w:numId w:val="2"/>
      </w:numPr>
    </w:pPr>
  </w:style>
  <w:style w:type="paragraph" w:styleId="BalloonText">
    <w:name w:val="Balloon Text"/>
    <w:basedOn w:val="Normal"/>
    <w:semiHidden/>
    <w:rsid w:val="00F43C41"/>
    <w:rPr>
      <w:rFonts w:ascii="Tahoma" w:hAnsi="Tahoma" w:cs="Tahoma"/>
      <w:sz w:val="16"/>
      <w:szCs w:val="16"/>
    </w:rPr>
  </w:style>
  <w:style w:type="character" w:styleId="PageNumber">
    <w:name w:val="page number"/>
    <w:basedOn w:val="DefaultParagraphFont"/>
    <w:semiHidden/>
    <w:rsid w:val="00F43C41"/>
  </w:style>
  <w:style w:type="paragraph" w:styleId="BodyText">
    <w:name w:val="Body Text"/>
    <w:basedOn w:val="Normal"/>
    <w:link w:val="BodyTextChar"/>
    <w:rsid w:val="00F43C41"/>
  </w:style>
  <w:style w:type="character" w:styleId="Hyperlink">
    <w:name w:val="Hyperlink"/>
    <w:uiPriority w:val="99"/>
    <w:rsid w:val="00F43C41"/>
    <w:rPr>
      <w:color w:val="0000FF"/>
      <w:u w:val="single"/>
      <w:lang w:val="en-GB"/>
    </w:rPr>
  </w:style>
  <w:style w:type="character" w:styleId="FollowedHyperlink">
    <w:name w:val="FollowedHyperlink"/>
    <w:semiHidden/>
    <w:rsid w:val="00F43C41"/>
    <w:rPr>
      <w:color w:val="FF0000"/>
      <w:u w:val="single"/>
    </w:rPr>
  </w:style>
  <w:style w:type="character" w:styleId="CommentReference">
    <w:name w:val="annotation reference"/>
    <w:semiHidden/>
    <w:rsid w:val="00F43C41"/>
    <w:rPr>
      <w:sz w:val="16"/>
      <w:szCs w:val="16"/>
    </w:rPr>
  </w:style>
  <w:style w:type="paragraph" w:styleId="CommentText">
    <w:name w:val="annotation text"/>
    <w:basedOn w:val="Normal"/>
    <w:semiHidden/>
    <w:rsid w:val="00F43C41"/>
  </w:style>
  <w:style w:type="paragraph" w:styleId="CommentSubject">
    <w:name w:val="annotation subject"/>
    <w:basedOn w:val="CommentText"/>
    <w:next w:val="CommentText"/>
    <w:semiHidden/>
    <w:rsid w:val="00F43C41"/>
    <w:rPr>
      <w:b/>
      <w:bCs/>
    </w:rPr>
  </w:style>
  <w:style w:type="character" w:customStyle="1" w:styleId="Heading1Char">
    <w:name w:val="Heading 1 Char"/>
    <w:link w:val="Heading1"/>
    <w:rsid w:val="00F43C41"/>
    <w:rPr>
      <w:rFonts w:ascii="Arial" w:hAnsi="Arial" w:cs="Arial"/>
      <w:sz w:val="36"/>
      <w:szCs w:val="36"/>
      <w:lang w:val="en-GB" w:eastAsia="zh-CN"/>
    </w:rPr>
  </w:style>
  <w:style w:type="paragraph" w:customStyle="1" w:styleId="B1">
    <w:name w:val="B1"/>
    <w:basedOn w:val="List"/>
    <w:rsid w:val="00F43C41"/>
    <w:pPr>
      <w:spacing w:after="180"/>
      <w:jc w:val="left"/>
    </w:pPr>
    <w:rPr>
      <w:lang w:eastAsia="en-US"/>
    </w:rPr>
  </w:style>
  <w:style w:type="paragraph" w:customStyle="1" w:styleId="B2">
    <w:name w:val="B2"/>
    <w:basedOn w:val="List2"/>
    <w:rsid w:val="00F43C41"/>
    <w:pPr>
      <w:spacing w:after="180"/>
      <w:jc w:val="left"/>
    </w:pPr>
    <w:rPr>
      <w:lang w:eastAsia="en-US"/>
    </w:rPr>
  </w:style>
  <w:style w:type="paragraph" w:customStyle="1" w:styleId="B3">
    <w:name w:val="B3"/>
    <w:basedOn w:val="List3"/>
    <w:rsid w:val="00F43C41"/>
    <w:pPr>
      <w:spacing w:after="180"/>
      <w:jc w:val="left"/>
    </w:pPr>
    <w:rPr>
      <w:lang w:eastAsia="en-US"/>
    </w:rPr>
  </w:style>
  <w:style w:type="paragraph" w:customStyle="1" w:styleId="B4">
    <w:name w:val="B4"/>
    <w:basedOn w:val="List4"/>
    <w:rsid w:val="00F43C41"/>
    <w:pPr>
      <w:spacing w:after="180"/>
      <w:jc w:val="left"/>
    </w:pPr>
    <w:rPr>
      <w:lang w:eastAsia="en-US"/>
    </w:rPr>
  </w:style>
  <w:style w:type="paragraph" w:customStyle="1" w:styleId="Proposal">
    <w:name w:val="Proposal"/>
    <w:basedOn w:val="Normal"/>
    <w:rsid w:val="00F43C41"/>
    <w:pPr>
      <w:numPr>
        <w:numId w:val="3"/>
      </w:numPr>
      <w:tabs>
        <w:tab w:val="clear" w:pos="1304"/>
        <w:tab w:val="left" w:pos="1701"/>
      </w:tabs>
      <w:ind w:left="1701" w:hanging="1701"/>
    </w:pPr>
    <w:rPr>
      <w:b/>
      <w:bCs/>
    </w:rPr>
  </w:style>
  <w:style w:type="character" w:customStyle="1" w:styleId="BodyTextChar">
    <w:name w:val="Body Text Char"/>
    <w:link w:val="BodyText"/>
    <w:rsid w:val="00F43C41"/>
    <w:rPr>
      <w:rFonts w:ascii="Arial" w:hAnsi="Arial"/>
      <w:lang w:val="en-GB" w:eastAsia="zh-CN"/>
    </w:rPr>
  </w:style>
  <w:style w:type="paragraph" w:customStyle="1" w:styleId="B5">
    <w:name w:val="B5"/>
    <w:basedOn w:val="List5"/>
    <w:rsid w:val="00F43C41"/>
    <w:pPr>
      <w:spacing w:after="180"/>
      <w:jc w:val="left"/>
    </w:pPr>
    <w:rPr>
      <w:lang w:eastAsia="en-US"/>
    </w:rPr>
  </w:style>
  <w:style w:type="paragraph" w:customStyle="1" w:styleId="EX">
    <w:name w:val="EX"/>
    <w:basedOn w:val="Normal"/>
    <w:rsid w:val="00F43C41"/>
    <w:pPr>
      <w:keepLines/>
      <w:spacing w:after="180"/>
      <w:ind w:left="1702" w:hanging="1418"/>
      <w:jc w:val="left"/>
    </w:pPr>
    <w:rPr>
      <w:lang w:eastAsia="en-US"/>
    </w:rPr>
  </w:style>
  <w:style w:type="paragraph" w:customStyle="1" w:styleId="EW">
    <w:name w:val="EW"/>
    <w:basedOn w:val="EX"/>
    <w:rsid w:val="00F43C41"/>
    <w:pPr>
      <w:spacing w:after="0"/>
    </w:pPr>
  </w:style>
  <w:style w:type="paragraph" w:customStyle="1" w:styleId="TAL">
    <w:name w:val="TAL"/>
    <w:basedOn w:val="Normal"/>
    <w:rsid w:val="00F43C41"/>
    <w:pPr>
      <w:keepNext/>
      <w:keepLines/>
      <w:spacing w:after="0"/>
      <w:jc w:val="left"/>
    </w:pPr>
    <w:rPr>
      <w:sz w:val="18"/>
      <w:lang w:eastAsia="en-US"/>
    </w:rPr>
  </w:style>
  <w:style w:type="paragraph" w:customStyle="1" w:styleId="TAC">
    <w:name w:val="TAC"/>
    <w:basedOn w:val="TAL"/>
    <w:rsid w:val="00F43C41"/>
    <w:pPr>
      <w:jc w:val="center"/>
    </w:pPr>
  </w:style>
  <w:style w:type="paragraph" w:customStyle="1" w:styleId="TAH">
    <w:name w:val="TAH"/>
    <w:basedOn w:val="TAC"/>
    <w:rsid w:val="00F43C41"/>
    <w:rPr>
      <w:b/>
    </w:rPr>
  </w:style>
  <w:style w:type="paragraph" w:customStyle="1" w:styleId="TAN">
    <w:name w:val="TAN"/>
    <w:basedOn w:val="TAL"/>
    <w:rsid w:val="00F43C41"/>
    <w:pPr>
      <w:ind w:left="851" w:hanging="851"/>
    </w:pPr>
  </w:style>
  <w:style w:type="paragraph" w:customStyle="1" w:styleId="TAR">
    <w:name w:val="TAR"/>
    <w:basedOn w:val="TAL"/>
    <w:rsid w:val="00F43C41"/>
    <w:pPr>
      <w:jc w:val="right"/>
    </w:pPr>
  </w:style>
  <w:style w:type="paragraph" w:customStyle="1" w:styleId="TH">
    <w:name w:val="TH"/>
    <w:basedOn w:val="Normal"/>
    <w:rsid w:val="00F43C41"/>
    <w:pPr>
      <w:keepNext/>
      <w:keepLines/>
      <w:spacing w:before="60" w:after="180"/>
      <w:jc w:val="center"/>
    </w:pPr>
    <w:rPr>
      <w:b/>
      <w:lang w:eastAsia="en-US"/>
    </w:rPr>
  </w:style>
  <w:style w:type="paragraph" w:customStyle="1" w:styleId="TF">
    <w:name w:val="TF"/>
    <w:basedOn w:val="TH"/>
    <w:rsid w:val="00F43C41"/>
    <w:pPr>
      <w:keepNext w:val="0"/>
      <w:spacing w:before="0" w:after="240"/>
    </w:pPr>
  </w:style>
  <w:style w:type="paragraph" w:customStyle="1" w:styleId="TT">
    <w:name w:val="TT"/>
    <w:basedOn w:val="Heading1"/>
    <w:next w:val="Normal"/>
    <w:rsid w:val="00F43C41"/>
    <w:pPr>
      <w:numPr>
        <w:numId w:val="0"/>
      </w:numPr>
      <w:ind w:left="1134" w:hanging="1134"/>
      <w:outlineLvl w:val="9"/>
    </w:pPr>
    <w:rPr>
      <w:rFonts w:cs="Times New Roman"/>
      <w:szCs w:val="20"/>
      <w:lang w:eastAsia="en-US"/>
    </w:rPr>
  </w:style>
  <w:style w:type="paragraph" w:customStyle="1" w:styleId="ZA">
    <w:name w:val="ZA"/>
    <w:rsid w:val="00F43C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3C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3C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43C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43C41"/>
  </w:style>
  <w:style w:type="paragraph" w:customStyle="1" w:styleId="ZH">
    <w:name w:val="ZH"/>
    <w:rsid w:val="00F43C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43C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43C41"/>
    <w:pPr>
      <w:framePr w:hRule="auto" w:wrap="notBeside" w:y="852"/>
    </w:pPr>
    <w:rPr>
      <w:i w:val="0"/>
      <w:sz w:val="40"/>
    </w:rPr>
  </w:style>
  <w:style w:type="paragraph" w:customStyle="1" w:styleId="ZU">
    <w:name w:val="ZU"/>
    <w:rsid w:val="00F43C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3C41"/>
    <w:pPr>
      <w:framePr w:wrap="notBeside" w:y="16161"/>
    </w:pPr>
  </w:style>
  <w:style w:type="paragraph" w:customStyle="1" w:styleId="FP">
    <w:name w:val="FP"/>
    <w:basedOn w:val="Normal"/>
    <w:rsid w:val="00F43C41"/>
    <w:pPr>
      <w:spacing w:after="0"/>
      <w:jc w:val="left"/>
    </w:pPr>
    <w:rPr>
      <w:lang w:eastAsia="en-US"/>
    </w:rPr>
  </w:style>
  <w:style w:type="paragraph" w:customStyle="1" w:styleId="Observation">
    <w:name w:val="Observation"/>
    <w:basedOn w:val="Proposal"/>
    <w:qFormat/>
    <w:rsid w:val="00F43C41"/>
    <w:pPr>
      <w:numPr>
        <w:numId w:val="13"/>
      </w:numPr>
      <w:ind w:left="1701" w:hanging="1701"/>
    </w:pPr>
  </w:style>
  <w:style w:type="paragraph" w:styleId="TableofFigures">
    <w:name w:val="table of figures"/>
    <w:basedOn w:val="Normal"/>
    <w:next w:val="Normal"/>
    <w:uiPriority w:val="99"/>
    <w:rsid w:val="00F43C41"/>
    <w:pPr>
      <w:ind w:left="1418" w:hanging="1418"/>
      <w:jc w:val="left"/>
    </w:pPr>
    <w:rPr>
      <w:b/>
    </w:rPr>
  </w:style>
  <w:style w:type="paragraph" w:customStyle="1" w:styleId="Doc-text2">
    <w:name w:val="Doc-text2"/>
    <w:basedOn w:val="Normal"/>
    <w:link w:val="Doc-text2Char"/>
    <w:qFormat/>
    <w:rsid w:val="00F43C4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43C41"/>
    <w:rPr>
      <w:rFonts w:ascii="Arial" w:eastAsia="MS Mincho" w:hAnsi="Arial"/>
      <w:szCs w:val="24"/>
      <w:lang w:val="en-GB" w:eastAsia="en-GB"/>
    </w:rPr>
  </w:style>
  <w:style w:type="paragraph" w:styleId="ListParagraph">
    <w:name w:val="List Paragraph"/>
    <w:basedOn w:val="Normal"/>
    <w:uiPriority w:val="34"/>
    <w:qFormat/>
    <w:rsid w:val="00656A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5364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Oscar Agudelo</DisplayName>
        <AccountId>1070</AccountId>
        <AccountType/>
      </UserInfo>
    </SharedWithUsers>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E92F3D1B-DC68-48D0-A017-21321F0D1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20CF4E93-74C0-4052-9631-25FF3F50B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5</Pages>
  <Words>2408</Words>
  <Characters>12195</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TDoc; Ericsson; 3GPP</cp:keywords>
  <cp:lastModifiedBy>Oscar Ohlsson</cp:lastModifiedBy>
  <cp:revision>367</cp:revision>
  <cp:lastPrinted>2008-01-31T16:09:00Z</cp:lastPrinted>
  <dcterms:created xsi:type="dcterms:W3CDTF">2019-06-18T06:16:00Z</dcterms:created>
  <dcterms:modified xsi:type="dcterms:W3CDTF">2019-10-03T11:23:00Z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5NUHHDQN7SK2-1476151046-51840</vt:lpwstr>
  </property>
  <property fmtid="{D5CDD505-2E9C-101B-9397-08002B2CF9AE}" pid="5" name="_dlc_DocIdItemGuid">
    <vt:lpwstr>858468e5-f36b-4660-b1e8-3becb090b5dd</vt:lpwstr>
  </property>
  <property fmtid="{D5CDD505-2E9C-101B-9397-08002B2CF9AE}" pid="6" name="_dlc_DocIdUrl">
    <vt:lpwstr>https://ericsson.sharepoint.com/sites/star/_layouts/15/DocIdRedir.aspx?ID=5NUHHDQN7SK2-1476151046-51840, 5NUHHDQN7SK2-1476151046-51840</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xd_ProgID">
    <vt:lpwstr/>
  </property>
  <property fmtid="{D5CDD505-2E9C-101B-9397-08002B2CF9AE}" pid="19" name="TaxKeywordTaxHTField">
    <vt:lpwstr>3GPP|9a2d7407-05d0-42af-8d72-c0b9b807f3b0;TDoc|af4b50c5-3c78-4293-b1bd-3e717d5b6882;Ericsson|0582c0cb-a098-4cc5-9c3e-163dbba9cb28</vt:lpwstr>
  </property>
  <property fmtid="{D5CDD505-2E9C-101B-9397-08002B2CF9AE}" pid="20" name="ComplianceAssetId">
    <vt:lpwstr/>
  </property>
  <property fmtid="{D5CDD505-2E9C-101B-9397-08002B2CF9AE}" pid="21" name="TemplateUrl">
    <vt:lpwstr/>
  </property>
  <property fmtid="{D5CDD505-2E9C-101B-9397-08002B2CF9AE}" pid="22" name="EriCOLLCategoryTaxHTField0">
    <vt:lpwstr>Research|7f1f7aab-c784-40ec-8666-825d2ac7abef</vt:lpwstr>
  </property>
  <property fmtid="{D5CDD505-2E9C-101B-9397-08002B2CF9AE}" pid="23" name="EriCOLLOrganizationUnitTaxHTField0">
    <vt:lpwstr>GFTE ER Radio Access Technologies|692a7af5-c1f7-4d68-b1ab-a7920dfecb78</vt:lpwstr>
  </property>
  <property fmtid="{D5CDD505-2E9C-101B-9397-08002B2CF9AE}" pid="24" name="xd_Signature">
    <vt:bool>false</vt:bool>
  </property>
</Properties>
</file>